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2617B" w14:textId="77777777" w:rsidR="00512CF7" w:rsidRDefault="00E32AD8" w:rsidP="00E32AD8">
      <w:pPr>
        <w:pStyle w:val="Title"/>
      </w:pPr>
      <w:r>
        <w:t>February 2022 Wellness Article</w:t>
      </w:r>
    </w:p>
    <w:p w14:paraId="00126F93" w14:textId="77777777" w:rsidR="00E32AD8" w:rsidRDefault="00E32AD8" w:rsidP="00E32AD8">
      <w:pPr>
        <w:pStyle w:val="Heading2"/>
      </w:pPr>
    </w:p>
    <w:p w14:paraId="5E4EFD3E" w14:textId="77777777" w:rsidR="00E32AD8" w:rsidRPr="00FC5DB9" w:rsidRDefault="00270F66" w:rsidP="00E32AD8">
      <w:pPr>
        <w:pStyle w:val="Heading2"/>
        <w:rPr>
          <w:b/>
          <w:color w:val="auto"/>
          <w:sz w:val="30"/>
          <w:szCs w:val="30"/>
        </w:rPr>
      </w:pPr>
      <w:r w:rsidRPr="00FC5DB9">
        <w:rPr>
          <w:b/>
          <w:color w:val="auto"/>
          <w:sz w:val="30"/>
          <w:szCs w:val="30"/>
        </w:rPr>
        <w:t>T</w:t>
      </w:r>
      <w:r w:rsidR="00346A3B" w:rsidRPr="00FC5DB9">
        <w:rPr>
          <w:b/>
          <w:color w:val="auto"/>
          <w:sz w:val="30"/>
          <w:szCs w:val="30"/>
        </w:rPr>
        <w:t>he one</w:t>
      </w:r>
      <w:r w:rsidR="00E32AD8" w:rsidRPr="00FC5DB9">
        <w:rPr>
          <w:b/>
          <w:color w:val="auto"/>
          <w:sz w:val="30"/>
          <w:szCs w:val="30"/>
        </w:rPr>
        <w:t xml:space="preserve"> thing we can </w:t>
      </w:r>
      <w:r w:rsidRPr="00FC5DB9">
        <w:rPr>
          <w:b/>
          <w:color w:val="auto"/>
          <w:sz w:val="30"/>
          <w:szCs w:val="30"/>
        </w:rPr>
        <w:t xml:space="preserve">all </w:t>
      </w:r>
      <w:r w:rsidR="00E32AD8" w:rsidRPr="00FC5DB9">
        <w:rPr>
          <w:b/>
          <w:color w:val="auto"/>
          <w:sz w:val="30"/>
          <w:szCs w:val="30"/>
        </w:rPr>
        <w:t xml:space="preserve">do today </w:t>
      </w:r>
    </w:p>
    <w:p w14:paraId="17561F20" w14:textId="0EA8068B" w:rsidR="00E32AD8" w:rsidRPr="00FC5DB9" w:rsidRDefault="00E32AD8" w:rsidP="00E32AD8">
      <w:pPr>
        <w:pStyle w:val="Heading3"/>
        <w:rPr>
          <w:b/>
          <w:color w:val="auto"/>
          <w:sz w:val="30"/>
          <w:szCs w:val="30"/>
        </w:rPr>
      </w:pPr>
      <w:bookmarkStart w:id="0" w:name="_GoBack"/>
      <w:bookmarkEnd w:id="0"/>
    </w:p>
    <w:p w14:paraId="5DF4C971" w14:textId="700BFDAD" w:rsidR="00E32AD8" w:rsidRDefault="00E32AD8" w:rsidP="00E32AD8">
      <w:pPr>
        <w:pStyle w:val="Heading3"/>
      </w:pPr>
      <w:r>
        <w:t>By Lacy Wolff, MS</w:t>
      </w:r>
    </w:p>
    <w:p w14:paraId="12E0E472" w14:textId="5ADDF80E" w:rsidR="00FB5EDB" w:rsidRDefault="00FB5EDB"/>
    <w:p w14:paraId="58A8AE92" w14:textId="1082102C" w:rsidR="00270F66" w:rsidRDefault="002B0602">
      <w:r>
        <w:rPr>
          <w:noProof/>
        </w:rPr>
        <w:drawing>
          <wp:anchor distT="0" distB="0" distL="114300" distR="114300" simplePos="0" relativeHeight="251658240" behindDoc="0" locked="0" layoutInCell="1" allowOverlap="1" wp14:anchorId="003CED34" wp14:editId="4CB864CA">
            <wp:simplePos x="0" y="0"/>
            <wp:positionH relativeFrom="column">
              <wp:posOffset>3190875</wp:posOffset>
            </wp:positionH>
            <wp:positionV relativeFrom="paragraph">
              <wp:posOffset>42545</wp:posOffset>
            </wp:positionV>
            <wp:extent cx="2840355" cy="18573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for Feb Articl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35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5EDB">
        <w:t>When we</w:t>
      </w:r>
      <w:r w:rsidR="006E13AB">
        <w:t xml:space="preserve"> </w:t>
      </w:r>
      <w:r w:rsidR="000C10C8">
        <w:t>feel</w:t>
      </w:r>
      <w:r w:rsidR="00E5444F">
        <w:t xml:space="preserve"> </w:t>
      </w:r>
      <w:r w:rsidR="00C129C5">
        <w:t>healthy</w:t>
      </w:r>
      <w:r w:rsidR="000C10C8">
        <w:t>,</w:t>
      </w:r>
      <w:r w:rsidR="006E13AB">
        <w:t xml:space="preserve"> </w:t>
      </w:r>
      <w:r w:rsidR="00FB5EDB">
        <w:t xml:space="preserve">we </w:t>
      </w:r>
      <w:r w:rsidR="00E5444F">
        <w:t>wish for many things</w:t>
      </w:r>
      <w:r w:rsidR="00C129C5">
        <w:t xml:space="preserve"> like money, success, travel, </w:t>
      </w:r>
      <w:r w:rsidR="00E5444F">
        <w:t>etc.</w:t>
      </w:r>
      <w:r w:rsidR="00270F66">
        <w:t xml:space="preserve"> W</w:t>
      </w:r>
      <w:r w:rsidR="006E13AB">
        <w:t xml:space="preserve">hen </w:t>
      </w:r>
      <w:r w:rsidR="00FB5EDB">
        <w:t xml:space="preserve">we are sick we </w:t>
      </w:r>
      <w:r w:rsidR="006E13AB">
        <w:t>wish for</w:t>
      </w:r>
      <w:r w:rsidR="00270F66">
        <w:t xml:space="preserve"> </w:t>
      </w:r>
      <w:r w:rsidR="00270F66" w:rsidRPr="00270F66">
        <w:t>only</w:t>
      </w:r>
      <w:r w:rsidR="006E13AB">
        <w:t xml:space="preserve"> one thing</w:t>
      </w:r>
      <w:r w:rsidR="00270F66">
        <w:t xml:space="preserve">, </w:t>
      </w:r>
      <w:r w:rsidR="001048A4">
        <w:t xml:space="preserve">and that is </w:t>
      </w:r>
      <w:r w:rsidR="00025B85">
        <w:t>to feel better</w:t>
      </w:r>
      <w:r w:rsidR="00270F66" w:rsidRPr="00270F66">
        <w:rPr>
          <w:b/>
          <w:i/>
        </w:rPr>
        <w:t>.</w:t>
      </w:r>
      <w:r w:rsidR="00FB5EDB">
        <w:t xml:space="preserve">  </w:t>
      </w:r>
    </w:p>
    <w:p w14:paraId="5A3E09FA" w14:textId="25F5FCB6" w:rsidR="00EF6BA4" w:rsidRDefault="00270F66">
      <w:r>
        <w:t>E</w:t>
      </w:r>
      <w:r w:rsidR="006E13AB">
        <w:t>very</w:t>
      </w:r>
      <w:r>
        <w:t xml:space="preserve"> </w:t>
      </w:r>
      <w:r w:rsidR="006E13AB">
        <w:t>time</w:t>
      </w:r>
      <w:r w:rsidR="00D7331F">
        <w:t xml:space="preserve"> a family member or</w:t>
      </w:r>
      <w:r w:rsidR="006E13AB">
        <w:t xml:space="preserve"> I am </w:t>
      </w:r>
      <w:r w:rsidR="00D7331F">
        <w:t>ill</w:t>
      </w:r>
      <w:r w:rsidR="00FB5EDB">
        <w:t>,</w:t>
      </w:r>
      <w:r w:rsidR="006E13AB">
        <w:t xml:space="preserve"> </w:t>
      </w:r>
      <w:r w:rsidR="00B629B1">
        <w:t xml:space="preserve">it becomes glaringly obvious </w:t>
      </w:r>
      <w:r>
        <w:t>that our health (mental &amp; physical) is the most important thing</w:t>
      </w:r>
      <w:r w:rsidR="00B629B1">
        <w:t xml:space="preserve"> in life.</w:t>
      </w:r>
      <w:r>
        <w:t xml:space="preserve"> </w:t>
      </w:r>
    </w:p>
    <w:p w14:paraId="1911AE17" w14:textId="73A6F58E" w:rsidR="001048A4" w:rsidRDefault="006E13AB" w:rsidP="00512CF7">
      <w:r>
        <w:t xml:space="preserve"> </w:t>
      </w:r>
      <w:r w:rsidR="000C10C8">
        <w:t>But d</w:t>
      </w:r>
      <w:r w:rsidR="00FB154C">
        <w:t xml:space="preserve">oing </w:t>
      </w:r>
      <w:r w:rsidR="000C10C8">
        <w:t xml:space="preserve">ALL </w:t>
      </w:r>
      <w:r w:rsidR="00FB154C">
        <w:t xml:space="preserve">the things that keep us healthy -- like </w:t>
      </w:r>
      <w:r>
        <w:t xml:space="preserve">physical activity, eating </w:t>
      </w:r>
      <w:r w:rsidR="001048A4">
        <w:t>well</w:t>
      </w:r>
      <w:r>
        <w:t xml:space="preserve">, managing </w:t>
      </w:r>
      <w:r w:rsidR="00512CF7">
        <w:t>stress</w:t>
      </w:r>
      <w:r>
        <w:t>, and getting enough sleep</w:t>
      </w:r>
      <w:r w:rsidR="00FB154C">
        <w:t xml:space="preserve"> –</w:t>
      </w:r>
      <w:r w:rsidR="000C10C8">
        <w:t xml:space="preserve"> can feel like an impossible task.</w:t>
      </w:r>
    </w:p>
    <w:p w14:paraId="56505BE8" w14:textId="6B1F7CB9" w:rsidR="001048A4" w:rsidRDefault="00346A3B" w:rsidP="00512CF7">
      <w:r>
        <w:t>If we step back for a moment and focus in on the</w:t>
      </w:r>
      <w:r w:rsidR="00FB154C">
        <w:t xml:space="preserve"> </w:t>
      </w:r>
      <w:r>
        <w:t xml:space="preserve">one thing that is the most important to support our health, it may be </w:t>
      </w:r>
      <w:r w:rsidR="00512CF7">
        <w:t>our</w:t>
      </w:r>
      <w:r w:rsidR="006E13AB">
        <w:t xml:space="preserve"> annual preventive exam</w:t>
      </w:r>
      <w:r w:rsidR="00270F66">
        <w:t xml:space="preserve">. </w:t>
      </w:r>
    </w:p>
    <w:p w14:paraId="63E2ABEB" w14:textId="71AD6AA7" w:rsidR="00512CF7" w:rsidRDefault="000C10C8" w:rsidP="00512CF7">
      <w:r>
        <w:t>You may think</w:t>
      </w:r>
      <w:r w:rsidR="00512CF7">
        <w:t xml:space="preserve"> “I don’t have time” or “I don’t feel bad, so why should I go to the doctor</w:t>
      </w:r>
      <w:r>
        <w:t>?</w:t>
      </w:r>
      <w:r w:rsidR="00512CF7">
        <w:t xml:space="preserve">” </w:t>
      </w:r>
      <w:r>
        <w:t>And y</w:t>
      </w:r>
      <w:r w:rsidR="00512CF7">
        <w:t xml:space="preserve">ou are not alone! More than half of our state’s workforce did not receive </w:t>
      </w:r>
      <w:r w:rsidR="007013CE">
        <w:t>their</w:t>
      </w:r>
      <w:r w:rsidR="00512CF7">
        <w:t xml:space="preserve"> annual </w:t>
      </w:r>
      <w:r w:rsidR="007013CE">
        <w:t xml:space="preserve">preventive </w:t>
      </w:r>
      <w:r w:rsidR="00512CF7">
        <w:t xml:space="preserve">exam </w:t>
      </w:r>
      <w:r w:rsidR="007013CE">
        <w:t>in 2021</w:t>
      </w:r>
      <w:r w:rsidR="00512CF7">
        <w:t xml:space="preserve">. </w:t>
      </w:r>
      <w:r w:rsidR="007013CE">
        <w:t xml:space="preserve"> There are many reasons why people </w:t>
      </w:r>
      <w:r w:rsidR="007013CE" w:rsidRPr="007013CE">
        <w:rPr>
          <w:b/>
        </w:rPr>
        <w:t>do not</w:t>
      </w:r>
      <w:r w:rsidR="007013CE">
        <w:t xml:space="preserve"> make time to go to the doctor. Here are a few reasons why this is an incredibly important step toward building and maintaining our health:</w:t>
      </w:r>
    </w:p>
    <w:p w14:paraId="09EA5202" w14:textId="12B5170A" w:rsidR="00512CF7" w:rsidRPr="00630C9D" w:rsidRDefault="00630C9D" w:rsidP="00512CF7">
      <w:pPr>
        <w:rPr>
          <w:b/>
        </w:rPr>
      </w:pPr>
      <w:r w:rsidRPr="00630C9D">
        <w:rPr>
          <w:b/>
        </w:rPr>
        <w:t>The “Why”</w:t>
      </w:r>
      <w:r w:rsidR="000C10C8">
        <w:rPr>
          <w:b/>
        </w:rPr>
        <w:t>:</w:t>
      </w:r>
      <w:r w:rsidR="007013CE">
        <w:rPr>
          <w:b/>
        </w:rPr>
        <w:t xml:space="preserve"> </w:t>
      </w:r>
      <w:r w:rsidR="000C10C8">
        <w:rPr>
          <w:b/>
        </w:rPr>
        <w:t>p</w:t>
      </w:r>
      <w:r w:rsidR="007013CE">
        <w:rPr>
          <w:b/>
        </w:rPr>
        <w:t>revention is key</w:t>
      </w:r>
    </w:p>
    <w:p w14:paraId="7D58BEF6" w14:textId="48419454" w:rsidR="000C10C8" w:rsidRDefault="001048A4" w:rsidP="005E4A11">
      <w:r>
        <w:t>Your annual exam can</w:t>
      </w:r>
      <w:r w:rsidR="000C10C8">
        <w:t>:</w:t>
      </w:r>
    </w:p>
    <w:p w14:paraId="50A2D1F6" w14:textId="2F7E75E8" w:rsidR="001048A4" w:rsidRDefault="001048A4" w:rsidP="00A8313C">
      <w:pPr>
        <w:pStyle w:val="ListParagraph"/>
        <w:numPr>
          <w:ilvl w:val="0"/>
          <w:numId w:val="2"/>
        </w:numPr>
      </w:pPr>
      <w:r>
        <w:t>help you to understand your current health status and the behaviors that are driving it and</w:t>
      </w:r>
    </w:p>
    <w:p w14:paraId="5106D033" w14:textId="7D6C8233" w:rsidR="000C10C8" w:rsidRDefault="001048A4" w:rsidP="00A8313C">
      <w:pPr>
        <w:pStyle w:val="ListParagraph"/>
        <w:numPr>
          <w:ilvl w:val="0"/>
          <w:numId w:val="2"/>
        </w:numPr>
      </w:pPr>
      <w:proofErr w:type="gramStart"/>
      <w:r>
        <w:t>allow</w:t>
      </w:r>
      <w:proofErr w:type="gramEnd"/>
      <w:r>
        <w:t xml:space="preserve"> you to see the </w:t>
      </w:r>
      <w:r w:rsidR="00B629B1">
        <w:t>yearly</w:t>
      </w:r>
      <w:r>
        <w:t xml:space="preserve"> </w:t>
      </w:r>
      <w:r w:rsidR="000C10C8">
        <w:t xml:space="preserve">trends </w:t>
      </w:r>
      <w:r>
        <w:t xml:space="preserve">in your </w:t>
      </w:r>
      <w:r w:rsidR="00C129C5">
        <w:t xml:space="preserve">health history, </w:t>
      </w:r>
      <w:r w:rsidR="000C10C8">
        <w:t>so that you can</w:t>
      </w:r>
      <w:r>
        <w:t xml:space="preserve"> make necessary changes before it is too late. </w:t>
      </w:r>
    </w:p>
    <w:p w14:paraId="0D6E1DCE" w14:textId="45684912" w:rsidR="00630C9D" w:rsidRDefault="000C10C8" w:rsidP="005E4A11">
      <w:r>
        <w:t xml:space="preserve">For example, </w:t>
      </w:r>
      <w:r w:rsidR="001048A4">
        <w:t>hypertension (high blood pressure) is the silent killer</w:t>
      </w:r>
      <w:r w:rsidR="00C70A9B">
        <w:t xml:space="preserve"> and can cause major damage and lead to strokes if not managed. Also, </w:t>
      </w:r>
      <w:r w:rsidR="001048A4">
        <w:t xml:space="preserve">you cannot </w:t>
      </w:r>
      <w:r>
        <w:t>“</w:t>
      </w:r>
      <w:r w:rsidR="001048A4">
        <w:t>feel</w:t>
      </w:r>
      <w:r>
        <w:t>”</w:t>
      </w:r>
      <w:r w:rsidR="001048A4">
        <w:t xml:space="preserve"> </w:t>
      </w:r>
      <w:r>
        <w:t xml:space="preserve">high </w:t>
      </w:r>
      <w:r w:rsidR="001048A4">
        <w:t>cholesterol</w:t>
      </w:r>
      <w:r w:rsidR="00C70A9B">
        <w:t>, but it is risk factor for heart disease.</w:t>
      </w:r>
      <w:r w:rsidR="001048A4">
        <w:t xml:space="preserve"> These things must be measured</w:t>
      </w:r>
      <w:r w:rsidR="00C70A9B">
        <w:t xml:space="preserve"> </w:t>
      </w:r>
      <w:r w:rsidR="001048A4">
        <w:t>to get a clear picture of our health status.</w:t>
      </w:r>
      <w:r w:rsidR="00C70A9B">
        <w:t xml:space="preserve"> </w:t>
      </w:r>
    </w:p>
    <w:p w14:paraId="608BD123" w14:textId="7316C748" w:rsidR="00C129C5" w:rsidRPr="00C70A9B" w:rsidRDefault="00A8313C" w:rsidP="00C129C5">
      <w:pPr>
        <w:pStyle w:val="CommentText"/>
        <w:rPr>
          <w:sz w:val="22"/>
          <w:szCs w:val="22"/>
        </w:rPr>
      </w:pPr>
      <w:r w:rsidRPr="00C70A9B">
        <w:rPr>
          <w:sz w:val="22"/>
          <w:szCs w:val="22"/>
        </w:rPr>
        <w:t>C</w:t>
      </w:r>
      <w:r w:rsidR="00630C9D" w:rsidRPr="00C70A9B">
        <w:rPr>
          <w:sz w:val="22"/>
          <w:szCs w:val="22"/>
        </w:rPr>
        <w:t>hronic conditions</w:t>
      </w:r>
      <w:r w:rsidRPr="00C70A9B">
        <w:rPr>
          <w:sz w:val="22"/>
          <w:szCs w:val="22"/>
        </w:rPr>
        <w:t>, like diabetes, hypertension and high cholesterol, are more likely to develop as we</w:t>
      </w:r>
      <w:r w:rsidR="00630C9D" w:rsidRPr="00C70A9B">
        <w:rPr>
          <w:sz w:val="22"/>
          <w:szCs w:val="22"/>
        </w:rPr>
        <w:t xml:space="preserve"> age. </w:t>
      </w:r>
      <w:r w:rsidRPr="00C70A9B">
        <w:rPr>
          <w:sz w:val="22"/>
          <w:szCs w:val="22"/>
        </w:rPr>
        <w:t>The good news is that if we</w:t>
      </w:r>
      <w:r w:rsidR="00630C9D" w:rsidRPr="00C70A9B">
        <w:rPr>
          <w:sz w:val="22"/>
          <w:szCs w:val="22"/>
        </w:rPr>
        <w:t xml:space="preserve"> </w:t>
      </w:r>
      <w:r w:rsidRPr="00C70A9B">
        <w:rPr>
          <w:sz w:val="22"/>
          <w:szCs w:val="22"/>
        </w:rPr>
        <w:t>visit the</w:t>
      </w:r>
      <w:r w:rsidR="00630C9D" w:rsidRPr="00C70A9B">
        <w:rPr>
          <w:sz w:val="22"/>
          <w:szCs w:val="22"/>
        </w:rPr>
        <w:t xml:space="preserve"> doctor </w:t>
      </w:r>
      <w:r w:rsidRPr="00C70A9B">
        <w:rPr>
          <w:sz w:val="22"/>
          <w:szCs w:val="22"/>
        </w:rPr>
        <w:t>regularly (and annual exams are no cost under our health plan),</w:t>
      </w:r>
      <w:r w:rsidR="00630C9D" w:rsidRPr="00C70A9B">
        <w:rPr>
          <w:sz w:val="22"/>
          <w:szCs w:val="22"/>
        </w:rPr>
        <w:t xml:space="preserve"> we </w:t>
      </w:r>
      <w:r w:rsidR="000A2ECC" w:rsidRPr="00C70A9B">
        <w:rPr>
          <w:sz w:val="22"/>
          <w:szCs w:val="22"/>
        </w:rPr>
        <w:t>c</w:t>
      </w:r>
      <w:r w:rsidR="00630C9D" w:rsidRPr="00C70A9B">
        <w:rPr>
          <w:sz w:val="22"/>
          <w:szCs w:val="22"/>
        </w:rPr>
        <w:t xml:space="preserve">ould potentially be able to stave </w:t>
      </w:r>
      <w:r w:rsidRPr="00C70A9B">
        <w:rPr>
          <w:sz w:val="22"/>
          <w:szCs w:val="22"/>
        </w:rPr>
        <w:t xml:space="preserve">off or </w:t>
      </w:r>
      <w:r w:rsidR="00630C9D" w:rsidRPr="00C70A9B">
        <w:rPr>
          <w:sz w:val="22"/>
          <w:szCs w:val="22"/>
        </w:rPr>
        <w:t xml:space="preserve">effectively manage </w:t>
      </w:r>
      <w:r w:rsidRPr="00C70A9B">
        <w:rPr>
          <w:sz w:val="22"/>
          <w:szCs w:val="22"/>
        </w:rPr>
        <w:t>our conditions.</w:t>
      </w:r>
      <w:r w:rsidR="000A2ECC" w:rsidRPr="00C70A9B">
        <w:rPr>
          <w:sz w:val="22"/>
          <w:szCs w:val="22"/>
        </w:rPr>
        <w:t xml:space="preserve"> </w:t>
      </w:r>
      <w:r w:rsidR="00BD3979" w:rsidRPr="00C70A9B">
        <w:rPr>
          <w:sz w:val="22"/>
          <w:szCs w:val="22"/>
        </w:rPr>
        <w:t xml:space="preserve">If you </w:t>
      </w:r>
      <w:r w:rsidR="00BD3979" w:rsidRPr="00C70A9B">
        <w:rPr>
          <w:sz w:val="22"/>
          <w:szCs w:val="22"/>
        </w:rPr>
        <w:lastRenderedPageBreak/>
        <w:t>wonder how that works,</w:t>
      </w:r>
      <w:r w:rsidR="00C129C5" w:rsidRPr="00C70A9B" w:rsidDel="00C129C5">
        <w:rPr>
          <w:sz w:val="22"/>
          <w:szCs w:val="22"/>
        </w:rPr>
        <w:t xml:space="preserve"> </w:t>
      </w:r>
      <w:hyperlink r:id="rId6" w:history="1">
        <w:r w:rsidR="00C129C5" w:rsidRPr="00C70A9B">
          <w:rPr>
            <w:rStyle w:val="Hyperlink"/>
            <w:noProof/>
            <w:sz w:val="22"/>
            <w:szCs w:val="22"/>
          </w:rPr>
          <w:t>HealthSelect(sm) offers information and examples about how regular doctor visits can help ensure a healthier future.</w:t>
        </w:r>
      </w:hyperlink>
    </w:p>
    <w:p w14:paraId="547A232E" w14:textId="3690941A" w:rsidR="00512CF7" w:rsidRDefault="00512CF7" w:rsidP="00630C9D"/>
    <w:p w14:paraId="6CA47027" w14:textId="3C825C87" w:rsidR="00E32AD8" w:rsidRDefault="00E32AD8" w:rsidP="00630C9D">
      <w:r>
        <w:t xml:space="preserve">Additionally, you may be able to earn time off through your employer for completing your annual exam. Check with your HR department or Wellness Coordinator to find out if </w:t>
      </w:r>
      <w:r w:rsidR="00A8313C">
        <w:t>Wellness Leave</w:t>
      </w:r>
      <w:r>
        <w:t xml:space="preserve"> is an incentive offered through your agency. </w:t>
      </w:r>
    </w:p>
    <w:p w14:paraId="7B6F7D34" w14:textId="77777777" w:rsidR="00630C9D" w:rsidRDefault="00E32AD8" w:rsidP="00630C9D">
      <w:pPr>
        <w:rPr>
          <w:b/>
        </w:rPr>
      </w:pPr>
      <w:r>
        <w:rPr>
          <w:b/>
        </w:rPr>
        <w:t xml:space="preserve">How do I schedule an </w:t>
      </w:r>
      <w:r w:rsidR="00FB5EDB">
        <w:rPr>
          <w:b/>
        </w:rPr>
        <w:t>appointment</w:t>
      </w:r>
      <w:r>
        <w:rPr>
          <w:b/>
        </w:rPr>
        <w:t xml:space="preserve">? </w:t>
      </w:r>
    </w:p>
    <w:p w14:paraId="7F232999" w14:textId="48EBC4AC" w:rsidR="00270F66" w:rsidRPr="00C70A9B" w:rsidRDefault="00630C9D" w:rsidP="00630C9D">
      <w:r>
        <w:t>If you haven’t already, schedule an appointment today with your Primary Care Provider</w:t>
      </w:r>
      <w:r w:rsidR="00E32AD8">
        <w:t xml:space="preserve"> for you</w:t>
      </w:r>
      <w:r w:rsidR="00A8313C">
        <w:t>r</w:t>
      </w:r>
      <w:r w:rsidR="00E32AD8">
        <w:t xml:space="preserve"> annual preventive exam</w:t>
      </w:r>
      <w:r>
        <w:t>.</w:t>
      </w:r>
      <w:r w:rsidR="007013CE">
        <w:t xml:space="preserve"> If you don’t have a Primary Care Provider</w:t>
      </w:r>
      <w:r w:rsidR="00A8313C">
        <w:t xml:space="preserve"> and are covered by a HealthSelect insurance plan,</w:t>
      </w:r>
      <w:r w:rsidR="007013CE">
        <w:t xml:space="preserve"> you can select one through the </w:t>
      </w:r>
      <w:hyperlink r:id="rId7" w:history="1">
        <w:r w:rsidR="007013CE" w:rsidRPr="007013CE">
          <w:rPr>
            <w:rStyle w:val="Hyperlink"/>
          </w:rPr>
          <w:t>Healt</w:t>
        </w:r>
        <w:r w:rsidR="00A8313C">
          <w:rPr>
            <w:rStyle w:val="Hyperlink"/>
          </w:rPr>
          <w:t>h</w:t>
        </w:r>
        <w:r w:rsidR="007013CE" w:rsidRPr="007013CE">
          <w:rPr>
            <w:rStyle w:val="Hyperlink"/>
          </w:rPr>
          <w:t>Select of Texas website</w:t>
        </w:r>
      </w:hyperlink>
      <w:r w:rsidR="00A8313C">
        <w:rPr>
          <w:rStyle w:val="Hyperlink"/>
        </w:rPr>
        <w:t xml:space="preserve"> </w:t>
      </w:r>
      <w:r w:rsidR="00A8313C" w:rsidRPr="00C70A9B">
        <w:rPr>
          <w:rStyle w:val="Hyperlink"/>
          <w:color w:val="auto"/>
          <w:u w:val="none"/>
        </w:rPr>
        <w:t>or by calling a</w:t>
      </w:r>
      <w:r w:rsidR="00BD3979" w:rsidRPr="00C70A9B">
        <w:rPr>
          <w:rStyle w:val="Hyperlink"/>
          <w:color w:val="auto"/>
          <w:u w:val="none"/>
        </w:rPr>
        <w:t xml:space="preserve"> BCBSTX</w:t>
      </w:r>
      <w:r w:rsidR="00A8313C" w:rsidRPr="00C70A9B">
        <w:rPr>
          <w:rStyle w:val="Hyperlink"/>
          <w:color w:val="auto"/>
          <w:u w:val="none"/>
        </w:rPr>
        <w:t xml:space="preserve"> </w:t>
      </w:r>
      <w:r w:rsidR="000A2ECC" w:rsidRPr="00C70A9B">
        <w:rPr>
          <w:rStyle w:val="Hyperlink"/>
          <w:color w:val="auto"/>
          <w:u w:val="none"/>
        </w:rPr>
        <w:t>Personal</w:t>
      </w:r>
      <w:r w:rsidR="00BD3979" w:rsidRPr="00C70A9B">
        <w:rPr>
          <w:rStyle w:val="Hyperlink"/>
          <w:color w:val="auto"/>
          <w:u w:val="none"/>
        </w:rPr>
        <w:t xml:space="preserve"> Health Assistant </w:t>
      </w:r>
      <w:r w:rsidR="00BD3979" w:rsidRPr="00C70A9B">
        <w:t>toll-free at </w:t>
      </w:r>
      <w:r w:rsidR="00BD3979" w:rsidRPr="00C70A9B">
        <w:rPr>
          <w:b/>
          <w:bCs/>
        </w:rPr>
        <w:t>(800) 252-8039 (TTY: 711)</w:t>
      </w:r>
      <w:r w:rsidR="00BD3979" w:rsidRPr="00C70A9B">
        <w:t> Monday–Friday 7 a.m. - 7 p.m. CT, and Saturday 7 a. m. - 3 p.m. CT</w:t>
      </w:r>
      <w:r w:rsidR="007013CE" w:rsidRPr="00C70A9B">
        <w:t xml:space="preserve">. </w:t>
      </w:r>
      <w:r w:rsidR="00E32AD8" w:rsidRPr="00C70A9B">
        <w:t xml:space="preserve"> </w:t>
      </w:r>
      <w:r w:rsidRPr="00C70A9B">
        <w:t xml:space="preserve"> </w:t>
      </w:r>
    </w:p>
    <w:p w14:paraId="17988C5B" w14:textId="31ACB58A" w:rsidR="00C129C5" w:rsidRDefault="00737124" w:rsidP="00630C9D">
      <w:r>
        <w:t xml:space="preserve">Alternatively, </w:t>
      </w:r>
      <w:r w:rsidR="00C129C5">
        <w:t>Capitol Complex Employees</w:t>
      </w:r>
      <w:r w:rsidR="00E5444F">
        <w:t xml:space="preserve"> </w:t>
      </w:r>
      <w:r>
        <w:t xml:space="preserve">who </w:t>
      </w:r>
      <w:r w:rsidR="00E5444F">
        <w:t>participate in a HealthSelect plan</w:t>
      </w:r>
      <w:r>
        <w:t xml:space="preserve"> can schedule a</w:t>
      </w:r>
      <w:r w:rsidR="00C129C5">
        <w:t xml:space="preserve"> Catapult Check-up in the REJ Conference Center between February 14</w:t>
      </w:r>
      <w:r w:rsidR="00C129C5" w:rsidRPr="00E5444F">
        <w:rPr>
          <w:vertAlign w:val="superscript"/>
        </w:rPr>
        <w:t>th</w:t>
      </w:r>
      <w:r w:rsidR="00C129C5">
        <w:t>-18</w:t>
      </w:r>
      <w:r w:rsidR="00C129C5" w:rsidRPr="00E5444F">
        <w:rPr>
          <w:vertAlign w:val="superscript"/>
        </w:rPr>
        <w:t>th</w:t>
      </w:r>
      <w:r w:rsidR="00C129C5">
        <w:t xml:space="preserve"> from 8:30</w:t>
      </w:r>
      <w:r w:rsidR="00820080">
        <w:t xml:space="preserve"> </w:t>
      </w:r>
      <w:r w:rsidR="00C129C5">
        <w:t xml:space="preserve">a.m. -3:30 p.m. CT. </w:t>
      </w:r>
      <w:r w:rsidR="00E5444F">
        <w:t xml:space="preserve">Learn more about this convenient way to complete your annual exam and register through the </w:t>
      </w:r>
      <w:hyperlink r:id="rId8" w:history="1">
        <w:r w:rsidR="00E5444F" w:rsidRPr="00E5444F">
          <w:rPr>
            <w:rStyle w:val="Hyperlink"/>
          </w:rPr>
          <w:t>Capitol Complex February Event link</w:t>
        </w:r>
      </w:hyperlink>
      <w:r w:rsidR="00E5444F">
        <w:t xml:space="preserve">. </w:t>
      </w:r>
    </w:p>
    <w:p w14:paraId="02FFE093" w14:textId="04D4BB1A" w:rsidR="00630C9D" w:rsidRDefault="007013CE" w:rsidP="00630C9D">
      <w:r>
        <w:t xml:space="preserve">I hope you will join me </w:t>
      </w:r>
      <w:r w:rsidR="00630C9D">
        <w:t xml:space="preserve">(collectively and individually) </w:t>
      </w:r>
      <w:r w:rsidR="00270F66">
        <w:t xml:space="preserve">in taking a proactive approach </w:t>
      </w:r>
      <w:r w:rsidR="00630C9D">
        <w:t xml:space="preserve">to make a difference </w:t>
      </w:r>
      <w:r w:rsidR="00B629B1">
        <w:t xml:space="preserve">in </w:t>
      </w:r>
      <w:r w:rsidR="00BD3979">
        <w:t xml:space="preserve">your life and </w:t>
      </w:r>
      <w:r w:rsidR="00630C9D">
        <w:t xml:space="preserve">in </w:t>
      </w:r>
      <w:r>
        <w:t>the health of the state’</w:t>
      </w:r>
      <w:r w:rsidR="00270F66">
        <w:t xml:space="preserve">s workforce. </w:t>
      </w:r>
      <w:r w:rsidR="001048A4">
        <w:t xml:space="preserve">Let’s find a way to do the one thing (our annual exam), that can support </w:t>
      </w:r>
      <w:r w:rsidR="00B629B1">
        <w:t>what’s</w:t>
      </w:r>
      <w:r w:rsidR="001048A4">
        <w:t xml:space="preserve"> most important to us all</w:t>
      </w:r>
      <w:r w:rsidR="00BD3979">
        <w:t>:</w:t>
      </w:r>
      <w:r w:rsidR="001048A4">
        <w:t xml:space="preserve"> our health. </w:t>
      </w:r>
    </w:p>
    <w:p w14:paraId="1CD22D54" w14:textId="39678127" w:rsidR="00C129C5" w:rsidRDefault="00C129C5" w:rsidP="00630C9D"/>
    <w:p w14:paraId="2D5722F9" w14:textId="48A8BB7D" w:rsidR="001048A4" w:rsidRDefault="001048A4" w:rsidP="00630C9D"/>
    <w:p w14:paraId="4024CB9D" w14:textId="56CCF88C" w:rsidR="00512CF7" w:rsidRDefault="00512CF7" w:rsidP="00512CF7"/>
    <w:sectPr w:rsidR="00512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395"/>
    <w:multiLevelType w:val="hybridMultilevel"/>
    <w:tmpl w:val="26003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A7CAB"/>
    <w:multiLevelType w:val="hybridMultilevel"/>
    <w:tmpl w:val="0DFAA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AB"/>
    <w:rsid w:val="00025B85"/>
    <w:rsid w:val="000A2ECC"/>
    <w:rsid w:val="000B1703"/>
    <w:rsid w:val="000C10C8"/>
    <w:rsid w:val="000C153E"/>
    <w:rsid w:val="001048A4"/>
    <w:rsid w:val="00270F66"/>
    <w:rsid w:val="002B0602"/>
    <w:rsid w:val="002C53AB"/>
    <w:rsid w:val="002E698D"/>
    <w:rsid w:val="00346A3B"/>
    <w:rsid w:val="00512CF7"/>
    <w:rsid w:val="005E4A11"/>
    <w:rsid w:val="00630C9D"/>
    <w:rsid w:val="006E13AB"/>
    <w:rsid w:val="007013CE"/>
    <w:rsid w:val="00737124"/>
    <w:rsid w:val="00820080"/>
    <w:rsid w:val="008D7F75"/>
    <w:rsid w:val="00A62C07"/>
    <w:rsid w:val="00A8313C"/>
    <w:rsid w:val="00B4144A"/>
    <w:rsid w:val="00B629B1"/>
    <w:rsid w:val="00BD3979"/>
    <w:rsid w:val="00C129C5"/>
    <w:rsid w:val="00C70A9B"/>
    <w:rsid w:val="00D7331F"/>
    <w:rsid w:val="00E32AD8"/>
    <w:rsid w:val="00E5444F"/>
    <w:rsid w:val="00E66E93"/>
    <w:rsid w:val="00E92968"/>
    <w:rsid w:val="00EF6BA4"/>
    <w:rsid w:val="00FB154C"/>
    <w:rsid w:val="00FB5EDB"/>
    <w:rsid w:val="00FC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3C46C"/>
  <w15:chartTrackingRefBased/>
  <w15:docId w15:val="{B4B089EB-5F9C-4C74-ADFB-A43B1F06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A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A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CF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32A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32A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2A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13C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1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5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5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5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54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397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414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confirm.com/HealthSelect/CapitolComple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althselect.bcbstx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althselect.bcbstx.com/pdf/publications-and-forms/flier-diabetes-member-journey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Employees Retirement System of Texas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Wolff</dc:creator>
  <cp:keywords/>
  <dc:description/>
  <cp:lastModifiedBy>Lacy Wolff</cp:lastModifiedBy>
  <cp:revision>3</cp:revision>
  <dcterms:created xsi:type="dcterms:W3CDTF">2022-01-26T15:26:00Z</dcterms:created>
  <dcterms:modified xsi:type="dcterms:W3CDTF">2022-01-26T15:26:00Z</dcterms:modified>
</cp:coreProperties>
</file>