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E6842" w14:textId="1189AC2E" w:rsidR="00277D87" w:rsidRDefault="00277D87">
      <w:bookmarkStart w:id="0" w:name="_GoBack"/>
      <w:bookmarkEnd w:id="0"/>
    </w:p>
    <w:p w14:paraId="16977E6D" w14:textId="77777777" w:rsidR="00DC591C" w:rsidRPr="007B1373" w:rsidRDefault="00DC591C" w:rsidP="00DC591C">
      <w:pPr>
        <w:pStyle w:val="xxxmsonormal"/>
        <w:spacing w:before="0" w:beforeAutospacing="0" w:after="0" w:afterAutospacing="0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7B1373">
        <w:rPr>
          <w:rFonts w:ascii="Palatino Linotype" w:hAnsi="Palatino Linotype"/>
          <w:b/>
          <w:bCs/>
          <w:color w:val="000000"/>
          <w:sz w:val="28"/>
          <w:szCs w:val="28"/>
        </w:rPr>
        <w:t>Got federal student loan debt? Trellis answers your questions about the Public Service Loan Forgiveness (PSLF) Program</w:t>
      </w:r>
    </w:p>
    <w:p w14:paraId="4CD9E7F3" w14:textId="77777777" w:rsidR="00DC591C" w:rsidRDefault="00DC591C" w:rsidP="00DC591C">
      <w:pPr>
        <w:pStyle w:val="xxxmsonormal"/>
        <w:spacing w:before="0" w:beforeAutospacing="0" w:after="0" w:afterAutospacing="0"/>
        <w:rPr>
          <w:rFonts w:ascii="Palatino Linotype" w:hAnsi="Palatino Linotype"/>
          <w:b/>
          <w:bCs/>
          <w:color w:val="000000"/>
          <w:sz w:val="24"/>
          <w:szCs w:val="24"/>
        </w:rPr>
      </w:pPr>
    </w:p>
    <w:p w14:paraId="5EA432A3" w14:textId="77777777" w:rsidR="00DC591C" w:rsidRDefault="00DC591C" w:rsidP="00DC591C">
      <w:pPr>
        <w:pStyle w:val="xxxmsonormal"/>
        <w:spacing w:beforeAutospacing="0" w:after="0" w:afterAutospacing="0"/>
        <w:ind w:left="720" w:right="810"/>
        <w:rPr>
          <w:rFonts w:ascii="Palatino Linotype" w:hAnsi="Palatino Linotype"/>
          <w:i/>
          <w:color w:val="000000"/>
          <w:sz w:val="24"/>
          <w:szCs w:val="24"/>
        </w:rPr>
      </w:pPr>
      <w:r>
        <w:rPr>
          <w:rFonts w:ascii="Palatino Linotype" w:hAnsi="Palatino Linotype"/>
          <w:i/>
          <w:color w:val="000000"/>
          <w:sz w:val="24"/>
          <w:szCs w:val="24"/>
        </w:rPr>
        <w:t>The information below is for awareness purposes only.</w:t>
      </w:r>
    </w:p>
    <w:p w14:paraId="174F41D4" w14:textId="22804643" w:rsidR="00D11B87" w:rsidRPr="00DC591C" w:rsidRDefault="00D11B87" w:rsidP="00D11B87">
      <w:pPr>
        <w:pStyle w:val="xxxmsonormal"/>
        <w:spacing w:beforeAutospacing="0" w:after="0" w:afterAutospacing="0"/>
        <w:ind w:left="720" w:right="810"/>
        <w:rPr>
          <w:rFonts w:ascii="Palatino Linotype" w:hAnsi="Palatino Linotype"/>
          <w:b/>
          <w:bCs/>
          <w:color w:val="000000"/>
          <w:sz w:val="24"/>
          <w:szCs w:val="24"/>
        </w:rPr>
      </w:pPr>
      <w:r w:rsidRPr="00DC591C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The Employees Retirement System of Texas (ERS) does not manage the federal </w:t>
      </w:r>
      <w:r w:rsidRPr="000366E1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Public Service Loan Forgiveness </w:t>
      </w:r>
      <w:r w:rsidRPr="00DC591C">
        <w:rPr>
          <w:rFonts w:ascii="Palatino Linotype" w:hAnsi="Palatino Linotype"/>
          <w:b/>
          <w:bCs/>
          <w:color w:val="000000"/>
          <w:sz w:val="24"/>
          <w:szCs w:val="24"/>
        </w:rPr>
        <w:t>Program and cannot answer any questions about the program.</w:t>
      </w:r>
      <w:r w:rsidRPr="00DC591C">
        <w:rPr>
          <w:rFonts w:ascii="Palatino Linotype" w:hAnsi="Palatino Linotype"/>
          <w:color w:val="000000"/>
          <w:sz w:val="24"/>
          <w:szCs w:val="24"/>
        </w:rPr>
        <w:t> </w:t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>For questions, p</w:t>
      </w:r>
      <w:r w:rsidRPr="00DC591C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lease </w:t>
      </w:r>
      <w:r w:rsidR="00771815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use </w:t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>the services under Resources below.</w:t>
      </w:r>
    </w:p>
    <w:p w14:paraId="72010291" w14:textId="66DDEB27" w:rsidR="003D2C48" w:rsidRPr="00DC591C" w:rsidRDefault="003D2C48" w:rsidP="003D2C48">
      <w:pPr>
        <w:pStyle w:val="xxxmsonormal"/>
        <w:spacing w:beforeAutospacing="0" w:after="0" w:afterAutospacing="0"/>
        <w:ind w:left="720" w:right="810"/>
        <w:rPr>
          <w:rFonts w:ascii="Palatino Linotype" w:hAnsi="Palatino Linotype" w:cs="David"/>
          <w:b/>
          <w:bCs/>
          <w:color w:val="000000"/>
          <w:sz w:val="24"/>
          <w:szCs w:val="24"/>
        </w:rPr>
      </w:pPr>
      <w:r w:rsidRPr="00DC591C">
        <w:rPr>
          <w:rFonts w:ascii="Palatino Linotype" w:hAnsi="Palatino Linotype"/>
          <w:b/>
          <w:bCs/>
          <w:color w:val="000000"/>
          <w:sz w:val="24"/>
          <w:szCs w:val="24"/>
        </w:rPr>
        <w:t>Trellis Company</w:t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, </w:t>
      </w:r>
      <w:r w:rsidR="00771815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a </w:t>
      </w:r>
      <w:r w:rsidRPr="00D11B87">
        <w:rPr>
          <w:rFonts w:ascii="Palatino Linotype" w:hAnsi="Palatino Linotype"/>
          <w:b/>
          <w:bCs/>
          <w:color w:val="000000"/>
          <w:sz w:val="24"/>
          <w:szCs w:val="24"/>
        </w:rPr>
        <w:t>nonprofit 501(c</w:t>
      </w:r>
      <w:proofErr w:type="gramStart"/>
      <w:r w:rsidRPr="00D11B87">
        <w:rPr>
          <w:rFonts w:ascii="Palatino Linotype" w:hAnsi="Palatino Linotype"/>
          <w:b/>
          <w:bCs/>
          <w:color w:val="000000"/>
          <w:sz w:val="24"/>
          <w:szCs w:val="24"/>
        </w:rPr>
        <w:t>)(</w:t>
      </w:r>
      <w:proofErr w:type="gramEnd"/>
      <w:r w:rsidRPr="00D11B87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3) corporation, </w:t>
      </w:r>
      <w:r w:rsidRPr="00DC591C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can assist by answering your PSLF Program questions. </w:t>
      </w:r>
      <w:r>
        <w:rPr>
          <w:rFonts w:ascii="Palatino Linotype" w:hAnsi="Palatino Linotype"/>
          <w:b/>
          <w:bCs/>
          <w:color w:val="000000"/>
          <w:sz w:val="24"/>
          <w:szCs w:val="24"/>
        </w:rPr>
        <w:t>PSLF is a U.S. Department of Education program.  All applications must be made through the U.S. Department of Education</w:t>
      </w:r>
      <w:r w:rsidR="00D11B87">
        <w:rPr>
          <w:rFonts w:ascii="Palatino Linotype" w:hAnsi="Palatino Linotype"/>
          <w:b/>
          <w:bCs/>
          <w:color w:val="000000"/>
          <w:sz w:val="24"/>
          <w:szCs w:val="24"/>
        </w:rPr>
        <w:t>.</w:t>
      </w:r>
    </w:p>
    <w:p w14:paraId="4CEE50B7" w14:textId="77777777" w:rsidR="00DC591C" w:rsidRPr="00DC591C" w:rsidRDefault="00DC591C" w:rsidP="00DC591C">
      <w:pPr>
        <w:pStyle w:val="xxxmsonormal"/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</w:p>
    <w:p w14:paraId="6D9B6288" w14:textId="7C5DA8B0" w:rsidR="00DC591C" w:rsidRPr="00DC591C" w:rsidRDefault="00DC591C" w:rsidP="00DC591C">
      <w:pPr>
        <w:pStyle w:val="xxxmsonormal"/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  <w:r w:rsidRPr="00DC591C">
        <w:rPr>
          <w:rFonts w:ascii="Palatino Linotype" w:hAnsi="Palatino Linotype"/>
          <w:color w:val="000000"/>
          <w:sz w:val="24"/>
          <w:szCs w:val="24"/>
        </w:rPr>
        <w:t>The PSLF Program forgives the remaining balance on Direct Loans after</w:t>
      </w:r>
      <w:r w:rsidR="0071324F">
        <w:rPr>
          <w:rFonts w:ascii="Palatino Linotype" w:hAnsi="Palatino Linotype"/>
          <w:color w:val="000000"/>
          <w:sz w:val="24"/>
          <w:szCs w:val="24"/>
        </w:rPr>
        <w:t xml:space="preserve"> you’ve completed</w:t>
      </w:r>
      <w:r w:rsidRPr="00DC591C">
        <w:rPr>
          <w:rFonts w:ascii="Palatino Linotype" w:hAnsi="Palatino Linotype"/>
          <w:color w:val="000000"/>
          <w:sz w:val="24"/>
          <w:szCs w:val="24"/>
        </w:rPr>
        <w:t xml:space="preserve"> 120 qualifying monthly payments while working full-time for a qualifying employer. Qualifying employers are government organizations at any level (federal, state, local, or tribal)</w:t>
      </w:r>
      <w:r w:rsidR="0071324F">
        <w:rPr>
          <w:rFonts w:ascii="Palatino Linotype" w:hAnsi="Palatino Linotype"/>
          <w:color w:val="000000"/>
          <w:sz w:val="24"/>
          <w:szCs w:val="24"/>
        </w:rPr>
        <w:t xml:space="preserve">. This includes State of Texas agencies, </w:t>
      </w:r>
      <w:r w:rsidRPr="00DC591C">
        <w:rPr>
          <w:rFonts w:ascii="Palatino Linotype" w:hAnsi="Palatino Linotype"/>
          <w:color w:val="000000"/>
          <w:sz w:val="24"/>
          <w:szCs w:val="24"/>
        </w:rPr>
        <w:t>public higher education</w:t>
      </w:r>
      <w:r w:rsidR="0071324F">
        <w:rPr>
          <w:rFonts w:ascii="Palatino Linotype" w:hAnsi="Palatino Linotype"/>
          <w:color w:val="000000"/>
          <w:sz w:val="24"/>
          <w:szCs w:val="24"/>
        </w:rPr>
        <w:t xml:space="preserve"> institutions</w:t>
      </w:r>
      <w:r w:rsidR="00717F20">
        <w:rPr>
          <w:rFonts w:ascii="Palatino Linotype" w:hAnsi="Palatino Linotype"/>
          <w:color w:val="000000"/>
          <w:sz w:val="24"/>
          <w:szCs w:val="24"/>
        </w:rPr>
        <w:t xml:space="preserve"> (which also includes </w:t>
      </w:r>
      <w:r w:rsidRPr="00DC591C">
        <w:rPr>
          <w:rFonts w:ascii="Palatino Linotype" w:hAnsi="Palatino Linotype"/>
          <w:color w:val="000000"/>
          <w:sz w:val="24"/>
          <w:szCs w:val="24"/>
        </w:rPr>
        <w:t>junior and community colleges</w:t>
      </w:r>
      <w:r w:rsidR="00717F20">
        <w:rPr>
          <w:rFonts w:ascii="Palatino Linotype" w:hAnsi="Palatino Linotype"/>
          <w:color w:val="000000"/>
          <w:sz w:val="24"/>
          <w:szCs w:val="24"/>
        </w:rPr>
        <w:t>)</w:t>
      </w:r>
      <w:r w:rsidR="0071324F">
        <w:rPr>
          <w:rFonts w:ascii="Palatino Linotype" w:hAnsi="Palatino Linotype"/>
          <w:color w:val="000000"/>
          <w:sz w:val="24"/>
          <w:szCs w:val="24"/>
        </w:rPr>
        <w:t>, and public schools</w:t>
      </w:r>
      <w:r w:rsidRPr="00DC591C">
        <w:rPr>
          <w:rFonts w:ascii="Palatino Linotype" w:hAnsi="Palatino Linotype"/>
          <w:color w:val="000000"/>
          <w:sz w:val="24"/>
          <w:szCs w:val="24"/>
        </w:rPr>
        <w:t>. Other qualifying employers are not-for-profit organizations that are tax exempt under Section 501(c</w:t>
      </w:r>
      <w:proofErr w:type="gramStart"/>
      <w:r w:rsidRPr="00DC591C">
        <w:rPr>
          <w:rFonts w:ascii="Palatino Linotype" w:hAnsi="Palatino Linotype"/>
          <w:color w:val="000000"/>
          <w:sz w:val="24"/>
          <w:szCs w:val="24"/>
        </w:rPr>
        <w:t>)(</w:t>
      </w:r>
      <w:proofErr w:type="gramEnd"/>
      <w:r w:rsidRPr="00DC591C">
        <w:rPr>
          <w:rFonts w:ascii="Palatino Linotype" w:hAnsi="Palatino Linotype"/>
          <w:color w:val="000000"/>
          <w:sz w:val="24"/>
          <w:szCs w:val="24"/>
        </w:rPr>
        <w:t>3) of the Internal Revenue Code</w:t>
      </w:r>
      <w:r w:rsidR="00771815">
        <w:rPr>
          <w:rFonts w:ascii="Palatino Linotype" w:hAnsi="Palatino Linotype"/>
          <w:color w:val="000000"/>
          <w:sz w:val="24"/>
          <w:szCs w:val="24"/>
        </w:rPr>
        <w:t xml:space="preserve"> and certain other non-profits that provide a qualifying service</w:t>
      </w:r>
      <w:r w:rsidRPr="00DC591C">
        <w:rPr>
          <w:rFonts w:ascii="Palatino Linotype" w:hAnsi="Palatino Linotype"/>
          <w:color w:val="000000"/>
          <w:sz w:val="24"/>
          <w:szCs w:val="24"/>
        </w:rPr>
        <w:t xml:space="preserve">. </w:t>
      </w:r>
    </w:p>
    <w:p w14:paraId="7D1FE461" w14:textId="77777777" w:rsidR="00DC591C" w:rsidRPr="00DC591C" w:rsidRDefault="00DC591C" w:rsidP="00DC591C">
      <w:pPr>
        <w:pStyle w:val="xxxmsonormal"/>
        <w:spacing w:before="0" w:beforeAutospacing="0" w:after="0" w:afterAutospacing="0"/>
        <w:rPr>
          <w:rFonts w:ascii="Palatino Linotype" w:hAnsi="Palatino Linotype"/>
          <w:sz w:val="24"/>
          <w:szCs w:val="24"/>
        </w:rPr>
      </w:pPr>
    </w:p>
    <w:p w14:paraId="4B894982" w14:textId="726D9E8B" w:rsidR="00DC591C" w:rsidRPr="00DC591C" w:rsidRDefault="0071324F" w:rsidP="00DC591C">
      <w:pPr>
        <w:pStyle w:val="xxxmsonormal"/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lastRenderedPageBreak/>
        <w:t>In October 2021, the U.S. Department of Education announced a</w:t>
      </w:r>
      <w:r w:rsidR="00DC591C" w:rsidRPr="00DC591C">
        <w:rPr>
          <w:rFonts w:ascii="Palatino Linotype" w:hAnsi="Palatino Linotype"/>
          <w:color w:val="000000"/>
          <w:sz w:val="24"/>
          <w:szCs w:val="24"/>
        </w:rPr>
        <w:t xml:space="preserve"> waiver to the PSLF Program </w:t>
      </w:r>
      <w:r>
        <w:rPr>
          <w:rFonts w:ascii="Palatino Linotype" w:hAnsi="Palatino Linotype"/>
          <w:color w:val="000000"/>
          <w:sz w:val="24"/>
          <w:szCs w:val="24"/>
        </w:rPr>
        <w:t>that can benefit many more student loan holders</w:t>
      </w:r>
      <w:r w:rsidR="00DC591C" w:rsidRPr="00DC591C">
        <w:rPr>
          <w:rFonts w:ascii="Palatino Linotype" w:hAnsi="Palatino Linotype"/>
          <w:color w:val="000000"/>
          <w:sz w:val="24"/>
          <w:szCs w:val="24"/>
        </w:rPr>
        <w:t xml:space="preserve">. This waiver allows payment plans and payments that originally did not count </w:t>
      </w:r>
      <w:r>
        <w:rPr>
          <w:rFonts w:ascii="Palatino Linotype" w:hAnsi="Palatino Linotype"/>
          <w:color w:val="000000"/>
          <w:sz w:val="24"/>
          <w:szCs w:val="24"/>
        </w:rPr>
        <w:t>towards</w:t>
      </w:r>
      <w:r w:rsidR="00DC591C" w:rsidRPr="00DC591C">
        <w:rPr>
          <w:rFonts w:ascii="Palatino Linotype" w:hAnsi="Palatino Linotype"/>
          <w:color w:val="000000"/>
          <w:sz w:val="24"/>
          <w:szCs w:val="24"/>
        </w:rPr>
        <w:t xml:space="preserve"> the 120-payment term to qualify for forgiveness. Furthermore, </w:t>
      </w:r>
      <w:r w:rsidR="00D11B87">
        <w:rPr>
          <w:rFonts w:ascii="Palatino Linotype" w:hAnsi="Palatino Linotype"/>
          <w:color w:val="000000"/>
          <w:sz w:val="24"/>
          <w:szCs w:val="24"/>
        </w:rPr>
        <w:t>borrowers</w:t>
      </w:r>
      <w:r w:rsidR="00DC591C" w:rsidRPr="00DC591C">
        <w:rPr>
          <w:rFonts w:ascii="Palatino Linotype" w:hAnsi="Palatino Linotype"/>
          <w:color w:val="000000"/>
          <w:sz w:val="24"/>
          <w:szCs w:val="24"/>
        </w:rPr>
        <w:t xml:space="preserve"> in the Federal Family Education Loan Program</w:t>
      </w:r>
      <w:r w:rsidR="00D14112">
        <w:rPr>
          <w:rFonts w:ascii="Palatino Linotype" w:hAnsi="Palatino Linotype"/>
          <w:color w:val="000000"/>
          <w:sz w:val="24"/>
          <w:szCs w:val="24"/>
        </w:rPr>
        <w:t xml:space="preserve"> and some other federal loan programs</w:t>
      </w:r>
      <w:r w:rsidR="00DC591C" w:rsidRPr="00DC591C">
        <w:rPr>
          <w:rFonts w:ascii="Palatino Linotype" w:hAnsi="Palatino Linotype"/>
          <w:color w:val="000000"/>
          <w:sz w:val="24"/>
          <w:szCs w:val="24"/>
        </w:rPr>
        <w:t xml:space="preserve"> </w:t>
      </w:r>
      <w:r>
        <w:rPr>
          <w:rFonts w:ascii="Palatino Linotype" w:hAnsi="Palatino Linotype"/>
          <w:color w:val="000000"/>
          <w:sz w:val="24"/>
          <w:szCs w:val="24"/>
        </w:rPr>
        <w:t>who</w:t>
      </w:r>
      <w:r w:rsidRPr="00DC591C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DC591C" w:rsidRPr="00DC591C">
        <w:rPr>
          <w:rFonts w:ascii="Palatino Linotype" w:hAnsi="Palatino Linotype"/>
          <w:color w:val="000000"/>
          <w:sz w:val="24"/>
          <w:szCs w:val="24"/>
        </w:rPr>
        <w:t>would not ordinarily qualify for PSLF might be able to consolidate their loans in</w:t>
      </w:r>
      <w:r w:rsidR="00771815">
        <w:rPr>
          <w:rFonts w:ascii="Palatino Linotype" w:hAnsi="Palatino Linotype"/>
          <w:color w:val="000000"/>
          <w:sz w:val="24"/>
          <w:szCs w:val="24"/>
        </w:rPr>
        <w:t>to</w:t>
      </w:r>
      <w:r w:rsidR="00DC591C" w:rsidRPr="00DC591C">
        <w:rPr>
          <w:rFonts w:ascii="Palatino Linotype" w:hAnsi="Palatino Linotype"/>
          <w:color w:val="000000"/>
          <w:sz w:val="24"/>
          <w:szCs w:val="24"/>
        </w:rPr>
        <w:t xml:space="preserve"> the Direct Loan Program and apply for the benefit.</w:t>
      </w:r>
    </w:p>
    <w:p w14:paraId="6CD5EC32" w14:textId="77777777" w:rsidR="00DC591C" w:rsidRPr="00DC591C" w:rsidRDefault="00DC591C" w:rsidP="00DC591C">
      <w:pPr>
        <w:pStyle w:val="xxxmsonormal"/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</w:p>
    <w:p w14:paraId="65D3308C" w14:textId="7C851C30" w:rsidR="00DC591C" w:rsidRPr="00DC591C" w:rsidRDefault="00DC591C" w:rsidP="00DC591C">
      <w:pPr>
        <w:pStyle w:val="xxxmsonormal"/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  <w:r w:rsidRPr="00DC591C">
        <w:rPr>
          <w:rFonts w:ascii="Palatino Linotype" w:hAnsi="Palatino Linotype"/>
          <w:color w:val="000000"/>
          <w:sz w:val="24"/>
          <w:szCs w:val="24"/>
        </w:rPr>
        <w:t xml:space="preserve">The waiver expires October 31, 2022, and those eligible </w:t>
      </w:r>
      <w:r w:rsidRPr="00DC591C">
        <w:rPr>
          <w:rFonts w:ascii="Palatino Linotype" w:hAnsi="Palatino Linotype"/>
          <w:b/>
          <w:bCs/>
          <w:color w:val="000000"/>
          <w:sz w:val="24"/>
          <w:szCs w:val="24"/>
        </w:rPr>
        <w:t>must</w:t>
      </w:r>
      <w:r w:rsidRPr="00DC591C">
        <w:rPr>
          <w:rFonts w:ascii="Palatino Linotype" w:hAnsi="Palatino Linotype"/>
          <w:color w:val="000000"/>
          <w:sz w:val="24"/>
          <w:szCs w:val="24"/>
        </w:rPr>
        <w:t xml:space="preserve"> apply for the PSLF Program </w:t>
      </w:r>
      <w:r w:rsidR="0071324F">
        <w:rPr>
          <w:rFonts w:ascii="Palatino Linotype" w:hAnsi="Palatino Linotype"/>
          <w:color w:val="000000"/>
          <w:sz w:val="24"/>
          <w:szCs w:val="24"/>
        </w:rPr>
        <w:t>by this</w:t>
      </w:r>
      <w:r w:rsidRPr="00DC591C">
        <w:rPr>
          <w:rFonts w:ascii="Palatino Linotype" w:hAnsi="Palatino Linotype"/>
          <w:color w:val="000000"/>
          <w:sz w:val="24"/>
          <w:szCs w:val="24"/>
        </w:rPr>
        <w:t xml:space="preserve"> expiration date to take advantage of the waiver.</w:t>
      </w:r>
      <w:r w:rsidR="0071324F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1C19F9">
        <w:rPr>
          <w:rFonts w:ascii="Palatino Linotype" w:hAnsi="Palatino Linotype"/>
          <w:color w:val="000000"/>
          <w:sz w:val="24"/>
          <w:szCs w:val="24"/>
        </w:rPr>
        <w:t>You</w:t>
      </w:r>
      <w:r w:rsidR="0071324F">
        <w:rPr>
          <w:rFonts w:ascii="Palatino Linotype" w:hAnsi="Palatino Linotype"/>
          <w:color w:val="000000"/>
          <w:sz w:val="24"/>
          <w:szCs w:val="24"/>
        </w:rPr>
        <w:t xml:space="preserve"> must submit applications to the U.S. Department of Education.</w:t>
      </w:r>
    </w:p>
    <w:p w14:paraId="71FA6AC2" w14:textId="77777777" w:rsidR="00DC591C" w:rsidRPr="00DC591C" w:rsidRDefault="00DC591C" w:rsidP="00DC591C">
      <w:pPr>
        <w:pStyle w:val="xxxmsonormal"/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  <w:u w:val="single"/>
        </w:rPr>
      </w:pPr>
    </w:p>
    <w:p w14:paraId="2EDE9701" w14:textId="77777777" w:rsidR="00DC591C" w:rsidRPr="00DC591C" w:rsidRDefault="00DC591C" w:rsidP="00DC591C">
      <w:pPr>
        <w:pStyle w:val="xxxmsonormal"/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  <w:u w:val="single"/>
        </w:rPr>
      </w:pPr>
    </w:p>
    <w:p w14:paraId="2C53C506" w14:textId="7355C26C" w:rsidR="00DC591C" w:rsidRDefault="00DC591C" w:rsidP="00DC591C">
      <w:pPr>
        <w:pStyle w:val="xxxmsonormal"/>
        <w:spacing w:before="0" w:beforeAutospacing="0" w:after="0" w:afterAutospacing="0"/>
        <w:rPr>
          <w:rFonts w:ascii="Palatino Linotype" w:hAnsi="Palatino Linotype"/>
          <w:b/>
          <w:bCs/>
          <w:color w:val="000000"/>
          <w:sz w:val="24"/>
          <w:szCs w:val="24"/>
        </w:rPr>
      </w:pPr>
      <w:r w:rsidRPr="00DC591C">
        <w:rPr>
          <w:rFonts w:ascii="Palatino Linotype" w:hAnsi="Palatino Linotype"/>
          <w:b/>
          <w:bCs/>
          <w:color w:val="000000"/>
          <w:sz w:val="24"/>
          <w:szCs w:val="24"/>
        </w:rPr>
        <w:t>Resources</w:t>
      </w:r>
    </w:p>
    <w:p w14:paraId="3C109821" w14:textId="77777777" w:rsidR="00DC591C" w:rsidRPr="00DC591C" w:rsidRDefault="00DC591C" w:rsidP="00DC591C">
      <w:pPr>
        <w:pStyle w:val="xxxmsonormal"/>
        <w:spacing w:before="0" w:beforeAutospacing="0" w:after="0" w:afterAutospacing="0"/>
        <w:rPr>
          <w:rFonts w:ascii="Palatino Linotype" w:hAnsi="Palatino Linotype"/>
          <w:b/>
          <w:bCs/>
          <w:color w:val="000000"/>
          <w:sz w:val="24"/>
          <w:szCs w:val="24"/>
        </w:rPr>
      </w:pPr>
    </w:p>
    <w:p w14:paraId="24BA51D8" w14:textId="77777777" w:rsidR="00DC591C" w:rsidRPr="00DC591C" w:rsidRDefault="00DC591C" w:rsidP="00DC591C">
      <w:pPr>
        <w:pStyle w:val="xxxmsonormal"/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  <w:r w:rsidRPr="00DC591C">
        <w:rPr>
          <w:rFonts w:ascii="Palatino Linotype" w:hAnsi="Palatino Linotype"/>
          <w:color w:val="000000"/>
          <w:sz w:val="24"/>
          <w:szCs w:val="24"/>
        </w:rPr>
        <w:t>Trellis Company has services to assist employees of state agencies and public institutions of higher education with questions about the program and application process.</w:t>
      </w:r>
    </w:p>
    <w:p w14:paraId="1AE29D11" w14:textId="77777777" w:rsidR="00DC591C" w:rsidRPr="00DC591C" w:rsidRDefault="00DC591C" w:rsidP="00DC591C">
      <w:pPr>
        <w:pStyle w:val="xxxmsonormal"/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</w:p>
    <w:p w14:paraId="02B0679A" w14:textId="19AAFF64" w:rsidR="00DC591C" w:rsidRPr="00DC591C" w:rsidRDefault="0071324F" w:rsidP="00DC591C">
      <w:pPr>
        <w:pStyle w:val="xxxmsonormal"/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The </w:t>
      </w:r>
      <w:r w:rsidR="007B1373">
        <w:rPr>
          <w:rFonts w:ascii="Palatino Linotype" w:hAnsi="Palatino Linotype"/>
          <w:color w:val="000000"/>
          <w:sz w:val="24"/>
          <w:szCs w:val="24"/>
        </w:rPr>
        <w:t>Trellis Company</w:t>
      </w:r>
      <w:r w:rsidR="00DC591C" w:rsidRPr="00DC591C">
        <w:rPr>
          <w:rFonts w:ascii="Palatino Linotype" w:hAnsi="Palatino Linotype"/>
          <w:color w:val="000000"/>
          <w:sz w:val="24"/>
          <w:szCs w:val="24"/>
        </w:rPr>
        <w:t xml:space="preserve"> webpage - </w:t>
      </w:r>
      <w:hyperlink r:id="rId6" w:history="1">
        <w:r w:rsidR="00DC591C" w:rsidRPr="00DC591C">
          <w:rPr>
            <w:rStyle w:val="Hyperlink"/>
            <w:rFonts w:ascii="Palatino Linotype" w:hAnsi="Palatino Linotype"/>
            <w:sz w:val="24"/>
            <w:szCs w:val="24"/>
          </w:rPr>
          <w:t>www.trelliscompany.org/pslf-limited-waiver/</w:t>
        </w:r>
      </w:hyperlink>
      <w:r w:rsidR="00DC591C">
        <w:rPr>
          <w:rFonts w:ascii="Palatino Linotype" w:hAnsi="Palatino Linotype"/>
          <w:sz w:val="24"/>
          <w:szCs w:val="24"/>
        </w:rPr>
        <w:t xml:space="preserve"> </w:t>
      </w:r>
      <w:r w:rsidR="009D1555">
        <w:rPr>
          <w:rFonts w:ascii="Palatino Linotype" w:hAnsi="Palatino Linotype"/>
          <w:sz w:val="24"/>
          <w:szCs w:val="24"/>
        </w:rPr>
        <w:t>has</w:t>
      </w:r>
      <w:r w:rsidR="00DC591C" w:rsidRPr="00DC591C">
        <w:rPr>
          <w:rFonts w:ascii="Palatino Linotype" w:hAnsi="Palatino Linotype"/>
          <w:color w:val="000000"/>
          <w:sz w:val="24"/>
          <w:szCs w:val="24"/>
        </w:rPr>
        <w:t xml:space="preserve"> more information </w:t>
      </w:r>
      <w:r w:rsidR="009D1555">
        <w:rPr>
          <w:rFonts w:ascii="Palatino Linotype" w:hAnsi="Palatino Linotype"/>
          <w:color w:val="000000"/>
          <w:sz w:val="24"/>
          <w:szCs w:val="24"/>
        </w:rPr>
        <w:t xml:space="preserve">and resources </w:t>
      </w:r>
      <w:r w:rsidR="00DC591C" w:rsidRPr="00DC591C">
        <w:rPr>
          <w:rFonts w:ascii="Palatino Linotype" w:hAnsi="Palatino Linotype"/>
          <w:color w:val="000000"/>
          <w:sz w:val="24"/>
          <w:szCs w:val="24"/>
        </w:rPr>
        <w:t>on the PSLF Program</w:t>
      </w:r>
      <w:r w:rsidR="009D1555">
        <w:rPr>
          <w:rFonts w:ascii="Palatino Linotype" w:hAnsi="Palatino Linotype"/>
          <w:color w:val="000000"/>
          <w:sz w:val="24"/>
          <w:szCs w:val="24"/>
        </w:rPr>
        <w:t>,</w:t>
      </w:r>
      <w:r w:rsidR="00DC591C" w:rsidRPr="00DC591C">
        <w:rPr>
          <w:rFonts w:ascii="Palatino Linotype" w:hAnsi="Palatino Linotype"/>
          <w:color w:val="000000"/>
          <w:sz w:val="24"/>
          <w:szCs w:val="24"/>
        </w:rPr>
        <w:t xml:space="preserve"> including:</w:t>
      </w:r>
    </w:p>
    <w:p w14:paraId="44832AEE" w14:textId="77777777" w:rsidR="00DC591C" w:rsidRPr="00DC591C" w:rsidRDefault="00DC591C" w:rsidP="00DC591C">
      <w:pPr>
        <w:pStyle w:val="xxxmsonormal"/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</w:p>
    <w:p w14:paraId="7712B7D7" w14:textId="77777777" w:rsidR="00DC591C" w:rsidRPr="00DC591C" w:rsidRDefault="00DC591C" w:rsidP="00DC591C">
      <w:pPr>
        <w:pStyle w:val="xxxmsonormal"/>
        <w:numPr>
          <w:ilvl w:val="0"/>
          <w:numId w:val="1"/>
        </w:numPr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  <w:r w:rsidRPr="00DC591C">
        <w:rPr>
          <w:rFonts w:ascii="Palatino Linotype" w:hAnsi="Palatino Linotype"/>
          <w:color w:val="000000"/>
          <w:sz w:val="24"/>
          <w:szCs w:val="24"/>
        </w:rPr>
        <w:t>Overview of the PSLF Program [video]</w:t>
      </w:r>
    </w:p>
    <w:p w14:paraId="2423999C" w14:textId="5A9081BF" w:rsidR="00DC591C" w:rsidRPr="00DC591C" w:rsidRDefault="00DC591C" w:rsidP="00DC591C">
      <w:pPr>
        <w:pStyle w:val="xxxmsonormal"/>
        <w:numPr>
          <w:ilvl w:val="0"/>
          <w:numId w:val="1"/>
        </w:numPr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  <w:r w:rsidRPr="00DC591C">
        <w:rPr>
          <w:rFonts w:ascii="Palatino Linotype" w:hAnsi="Palatino Linotype"/>
          <w:color w:val="000000"/>
          <w:sz w:val="24"/>
          <w:szCs w:val="24"/>
        </w:rPr>
        <w:t>Link to the U</w:t>
      </w:r>
      <w:r w:rsidR="007B1373">
        <w:rPr>
          <w:rFonts w:ascii="Palatino Linotype" w:hAnsi="Palatino Linotype"/>
          <w:color w:val="000000"/>
          <w:sz w:val="24"/>
          <w:szCs w:val="24"/>
        </w:rPr>
        <w:t>.</w:t>
      </w:r>
      <w:r w:rsidRPr="00DC591C">
        <w:rPr>
          <w:rFonts w:ascii="Palatino Linotype" w:hAnsi="Palatino Linotype"/>
          <w:color w:val="000000"/>
          <w:sz w:val="24"/>
          <w:szCs w:val="24"/>
        </w:rPr>
        <w:t>S</w:t>
      </w:r>
      <w:r w:rsidR="007B1373">
        <w:rPr>
          <w:rFonts w:ascii="Palatino Linotype" w:hAnsi="Palatino Linotype"/>
          <w:color w:val="000000"/>
          <w:sz w:val="24"/>
          <w:szCs w:val="24"/>
        </w:rPr>
        <w:t>.</w:t>
      </w:r>
      <w:r w:rsidRPr="00DC591C">
        <w:rPr>
          <w:rFonts w:ascii="Palatino Linotype" w:hAnsi="Palatino Linotype"/>
          <w:color w:val="000000"/>
          <w:sz w:val="24"/>
          <w:szCs w:val="24"/>
        </w:rPr>
        <w:t xml:space="preserve"> Department of Education PSLF</w:t>
      </w:r>
      <w:r w:rsidR="009D1555">
        <w:rPr>
          <w:rFonts w:ascii="Palatino Linotype" w:hAnsi="Palatino Linotype"/>
          <w:color w:val="000000"/>
          <w:sz w:val="24"/>
          <w:szCs w:val="24"/>
        </w:rPr>
        <w:t xml:space="preserve"> form and</w:t>
      </w:r>
      <w:r w:rsidRPr="00DC591C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9D1555">
        <w:rPr>
          <w:rFonts w:ascii="Palatino Linotype" w:hAnsi="Palatino Linotype"/>
          <w:color w:val="000000"/>
          <w:sz w:val="24"/>
          <w:szCs w:val="24"/>
        </w:rPr>
        <w:t xml:space="preserve">PSLF </w:t>
      </w:r>
      <w:r w:rsidRPr="00DC591C">
        <w:rPr>
          <w:rFonts w:ascii="Palatino Linotype" w:hAnsi="Palatino Linotype"/>
          <w:color w:val="000000"/>
          <w:sz w:val="24"/>
          <w:szCs w:val="24"/>
        </w:rPr>
        <w:t>Help Tool that has detailed information o</w:t>
      </w:r>
      <w:r w:rsidR="00401653">
        <w:rPr>
          <w:rFonts w:ascii="Palatino Linotype" w:hAnsi="Palatino Linotype"/>
          <w:color w:val="000000"/>
          <w:sz w:val="24"/>
          <w:szCs w:val="24"/>
        </w:rPr>
        <w:t>n</w:t>
      </w:r>
      <w:r w:rsidR="009D1555">
        <w:rPr>
          <w:rFonts w:ascii="Palatino Linotype" w:hAnsi="Palatino Linotype"/>
          <w:color w:val="000000"/>
          <w:sz w:val="24"/>
          <w:szCs w:val="24"/>
        </w:rPr>
        <w:t xml:space="preserve"> applying for PSLF</w:t>
      </w:r>
    </w:p>
    <w:p w14:paraId="01D2FE99" w14:textId="33E62E5D" w:rsidR="00DC591C" w:rsidRDefault="009D1555" w:rsidP="009D1555">
      <w:pPr>
        <w:pStyle w:val="xxxmsonormal"/>
        <w:numPr>
          <w:ilvl w:val="0"/>
          <w:numId w:val="1"/>
        </w:numPr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lastRenderedPageBreak/>
        <w:t xml:space="preserve">Contact information </w:t>
      </w:r>
      <w:r w:rsidR="00DC591C" w:rsidRPr="00DC591C">
        <w:rPr>
          <w:rFonts w:ascii="Palatino Linotype" w:hAnsi="Palatino Linotype"/>
          <w:color w:val="000000"/>
          <w:sz w:val="24"/>
          <w:szCs w:val="24"/>
        </w:rPr>
        <w:t>to text</w:t>
      </w:r>
      <w:r>
        <w:rPr>
          <w:rFonts w:ascii="Palatino Linotype" w:hAnsi="Palatino Linotype"/>
          <w:color w:val="000000"/>
          <w:sz w:val="24"/>
          <w:szCs w:val="24"/>
        </w:rPr>
        <w:t xml:space="preserve"> or email</w:t>
      </w:r>
      <w:r w:rsidR="00DC591C" w:rsidRPr="00DC591C">
        <w:rPr>
          <w:rFonts w:ascii="Palatino Linotype" w:hAnsi="Palatino Linotype"/>
          <w:color w:val="000000"/>
          <w:sz w:val="24"/>
          <w:szCs w:val="24"/>
        </w:rPr>
        <w:t xml:space="preserve"> questions and/or schedule an appointment with a Trellis expert</w:t>
      </w:r>
    </w:p>
    <w:p w14:paraId="208D71FD" w14:textId="77777777" w:rsidR="009D1555" w:rsidRPr="00DC591C" w:rsidRDefault="009D1555" w:rsidP="009D1555">
      <w:pPr>
        <w:pStyle w:val="xxxmsonormal"/>
        <w:spacing w:before="0" w:beforeAutospacing="0" w:after="0" w:afterAutospacing="0"/>
        <w:ind w:left="720"/>
        <w:rPr>
          <w:rFonts w:ascii="Palatino Linotype" w:hAnsi="Palatino Linotype"/>
          <w:color w:val="000000"/>
          <w:sz w:val="24"/>
          <w:szCs w:val="24"/>
        </w:rPr>
      </w:pPr>
    </w:p>
    <w:p w14:paraId="75B1DD34" w14:textId="1A36300E" w:rsidR="00AA6317" w:rsidRDefault="00DC591C" w:rsidP="00AA6317">
      <w:pPr>
        <w:pStyle w:val="xxxmsonormal"/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  <w:r w:rsidRPr="00DC591C">
        <w:rPr>
          <w:rFonts w:ascii="Palatino Linotype" w:hAnsi="Palatino Linotype"/>
          <w:color w:val="000000"/>
          <w:sz w:val="24"/>
          <w:szCs w:val="24"/>
        </w:rPr>
        <w:t xml:space="preserve">Additionally, you may </w:t>
      </w:r>
      <w:r w:rsidR="007B1373">
        <w:rPr>
          <w:rFonts w:ascii="Palatino Linotype" w:hAnsi="Palatino Linotype"/>
          <w:color w:val="000000"/>
          <w:sz w:val="24"/>
          <w:szCs w:val="24"/>
        </w:rPr>
        <w:t>attend</w:t>
      </w:r>
      <w:r w:rsidRPr="00DC591C">
        <w:rPr>
          <w:rFonts w:ascii="Palatino Linotype" w:hAnsi="Palatino Linotype"/>
          <w:color w:val="000000"/>
          <w:sz w:val="24"/>
          <w:szCs w:val="24"/>
        </w:rPr>
        <w:t xml:space="preserve"> any of the four PSLF Program </w:t>
      </w:r>
      <w:r w:rsidR="00D852AC">
        <w:rPr>
          <w:rFonts w:ascii="Palatino Linotype" w:hAnsi="Palatino Linotype"/>
          <w:color w:val="000000"/>
          <w:sz w:val="24"/>
          <w:szCs w:val="24"/>
        </w:rPr>
        <w:t>webinar</w:t>
      </w:r>
      <w:r w:rsidRPr="00DC591C">
        <w:rPr>
          <w:rFonts w:ascii="Palatino Linotype" w:hAnsi="Palatino Linotype"/>
          <w:color w:val="000000"/>
          <w:sz w:val="24"/>
          <w:szCs w:val="24"/>
        </w:rPr>
        <w:t xml:space="preserve">s with experts at Trellis. During the </w:t>
      </w:r>
      <w:r w:rsidR="00D852AC">
        <w:rPr>
          <w:rFonts w:ascii="Palatino Linotype" w:hAnsi="Palatino Linotype"/>
          <w:color w:val="000000"/>
          <w:sz w:val="24"/>
          <w:szCs w:val="24"/>
        </w:rPr>
        <w:t xml:space="preserve">hour-long </w:t>
      </w:r>
      <w:r w:rsidRPr="00DC591C">
        <w:rPr>
          <w:rFonts w:ascii="Palatino Linotype" w:hAnsi="Palatino Linotype"/>
          <w:color w:val="000000"/>
          <w:sz w:val="24"/>
          <w:szCs w:val="24"/>
        </w:rPr>
        <w:t xml:space="preserve">sessions, </w:t>
      </w:r>
      <w:r w:rsidR="00D852AC">
        <w:rPr>
          <w:rFonts w:ascii="Palatino Linotype" w:hAnsi="Palatino Linotype"/>
          <w:color w:val="000000"/>
          <w:sz w:val="24"/>
          <w:szCs w:val="24"/>
        </w:rPr>
        <w:t>Trellis will answer attendees’ questions about the PSLF Program, eligibility requirements and application process with the U.S. Department of Education</w:t>
      </w:r>
      <w:r w:rsidR="00AA6317">
        <w:rPr>
          <w:rFonts w:ascii="Palatino Linotype" w:hAnsi="Palatino Linotype"/>
          <w:color w:val="000000"/>
          <w:sz w:val="24"/>
          <w:szCs w:val="24"/>
        </w:rPr>
        <w:t xml:space="preserve">. You may click on </w:t>
      </w:r>
      <w:r w:rsidR="00D852AC">
        <w:rPr>
          <w:rFonts w:ascii="Palatino Linotype" w:hAnsi="Palatino Linotype"/>
          <w:color w:val="000000"/>
          <w:sz w:val="24"/>
          <w:szCs w:val="24"/>
        </w:rPr>
        <w:t>a</w:t>
      </w:r>
      <w:r w:rsidR="00AA6317">
        <w:rPr>
          <w:rFonts w:ascii="Palatino Linotype" w:hAnsi="Palatino Linotype"/>
          <w:color w:val="000000"/>
          <w:sz w:val="24"/>
          <w:szCs w:val="24"/>
        </w:rPr>
        <w:t xml:space="preserve"> date to</w:t>
      </w:r>
      <w:r w:rsidR="00D852AC">
        <w:rPr>
          <w:rFonts w:ascii="Palatino Linotype" w:hAnsi="Palatino Linotype"/>
          <w:color w:val="000000"/>
          <w:sz w:val="24"/>
          <w:szCs w:val="24"/>
        </w:rPr>
        <w:t xml:space="preserve"> register for any webinar below:</w:t>
      </w:r>
    </w:p>
    <w:p w14:paraId="4380143E" w14:textId="77777777" w:rsidR="00AA6317" w:rsidRDefault="00AA6317" w:rsidP="00AA6317">
      <w:pPr>
        <w:pStyle w:val="xxxmsonormal"/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</w:p>
    <w:p w14:paraId="23956E35" w14:textId="77777777" w:rsidR="00AA6317" w:rsidRDefault="00466477" w:rsidP="00AA6317">
      <w:pPr>
        <w:pStyle w:val="xxxmsonormal"/>
        <w:numPr>
          <w:ilvl w:val="0"/>
          <w:numId w:val="2"/>
        </w:numPr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  <w:hyperlink r:id="rId7" w:history="1">
        <w:r w:rsidR="00AA6317" w:rsidRPr="005666BE">
          <w:rPr>
            <w:rStyle w:val="Hyperlink"/>
            <w:rFonts w:ascii="Palatino Linotype" w:hAnsi="Palatino Linotype"/>
            <w:sz w:val="24"/>
            <w:szCs w:val="24"/>
          </w:rPr>
          <w:t>August 8</w:t>
        </w:r>
      </w:hyperlink>
      <w:r w:rsidR="00AA6317">
        <w:rPr>
          <w:rFonts w:ascii="Palatino Linotype" w:hAnsi="Palatino Linotype"/>
          <w:color w:val="000000"/>
          <w:sz w:val="24"/>
          <w:szCs w:val="24"/>
        </w:rPr>
        <w:tab/>
      </w:r>
      <w:r w:rsidR="00AA6317">
        <w:rPr>
          <w:rFonts w:ascii="Palatino Linotype" w:hAnsi="Palatino Linotype"/>
          <w:color w:val="000000"/>
          <w:sz w:val="24"/>
          <w:szCs w:val="24"/>
        </w:rPr>
        <w:tab/>
        <w:t>Noon Central</w:t>
      </w:r>
    </w:p>
    <w:p w14:paraId="36B1BF5F" w14:textId="77777777" w:rsidR="00AA6317" w:rsidRDefault="00466477" w:rsidP="00AA6317">
      <w:pPr>
        <w:pStyle w:val="xxxmsonormal"/>
        <w:numPr>
          <w:ilvl w:val="0"/>
          <w:numId w:val="2"/>
        </w:numPr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  <w:hyperlink r:id="rId8" w:history="1">
        <w:r w:rsidR="00AA6317" w:rsidRPr="005666BE">
          <w:rPr>
            <w:rStyle w:val="Hyperlink"/>
            <w:rFonts w:ascii="Palatino Linotype" w:hAnsi="Palatino Linotype"/>
            <w:sz w:val="24"/>
            <w:szCs w:val="24"/>
          </w:rPr>
          <w:t>August 18</w:t>
        </w:r>
      </w:hyperlink>
      <w:r w:rsidR="00AA6317">
        <w:rPr>
          <w:rFonts w:ascii="Palatino Linotype" w:hAnsi="Palatino Linotype"/>
          <w:color w:val="000000"/>
          <w:sz w:val="24"/>
          <w:szCs w:val="24"/>
        </w:rPr>
        <w:tab/>
      </w:r>
      <w:r w:rsidR="00AA6317">
        <w:rPr>
          <w:rFonts w:ascii="Palatino Linotype" w:hAnsi="Palatino Linotype"/>
          <w:color w:val="000000"/>
          <w:sz w:val="24"/>
          <w:szCs w:val="24"/>
        </w:rPr>
        <w:tab/>
        <w:t>10 a.m. Central</w:t>
      </w:r>
    </w:p>
    <w:p w14:paraId="5C076A5D" w14:textId="77777777" w:rsidR="00AA6317" w:rsidRDefault="00466477" w:rsidP="00AA6317">
      <w:pPr>
        <w:pStyle w:val="xxxmsonormal"/>
        <w:numPr>
          <w:ilvl w:val="0"/>
          <w:numId w:val="2"/>
        </w:numPr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  <w:hyperlink r:id="rId9" w:history="1">
        <w:r w:rsidR="00AA6317" w:rsidRPr="003647CF">
          <w:rPr>
            <w:rStyle w:val="Hyperlink"/>
            <w:rFonts w:ascii="Palatino Linotype" w:hAnsi="Palatino Linotype"/>
            <w:sz w:val="24"/>
            <w:szCs w:val="24"/>
          </w:rPr>
          <w:t>September 15</w:t>
        </w:r>
        <w:r w:rsidR="00AA6317" w:rsidRPr="003647CF">
          <w:rPr>
            <w:rStyle w:val="Hyperlink"/>
            <w:rFonts w:ascii="Palatino Linotype" w:hAnsi="Palatino Linotype"/>
            <w:sz w:val="24"/>
            <w:szCs w:val="24"/>
          </w:rPr>
          <w:tab/>
        </w:r>
      </w:hyperlink>
      <w:r w:rsidR="00AA6317">
        <w:rPr>
          <w:rFonts w:ascii="Palatino Linotype" w:hAnsi="Palatino Linotype"/>
          <w:color w:val="000000"/>
          <w:sz w:val="24"/>
          <w:szCs w:val="24"/>
        </w:rPr>
        <w:tab/>
        <w:t>10 a.m. Central</w:t>
      </w:r>
    </w:p>
    <w:p w14:paraId="23885D3C" w14:textId="77777777" w:rsidR="00AA6317" w:rsidRDefault="00466477" w:rsidP="00AA6317">
      <w:pPr>
        <w:pStyle w:val="xxxmsonormal"/>
        <w:numPr>
          <w:ilvl w:val="0"/>
          <w:numId w:val="2"/>
        </w:numPr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  <w:hyperlink r:id="rId10" w:history="1">
        <w:r w:rsidR="00AA6317" w:rsidRPr="003647CF">
          <w:rPr>
            <w:rStyle w:val="Hyperlink"/>
            <w:rFonts w:ascii="Palatino Linotype" w:hAnsi="Palatino Linotype"/>
            <w:sz w:val="24"/>
            <w:szCs w:val="24"/>
          </w:rPr>
          <w:t>September 28</w:t>
        </w:r>
        <w:r w:rsidR="00AA6317" w:rsidRPr="003647CF">
          <w:rPr>
            <w:rStyle w:val="Hyperlink"/>
            <w:rFonts w:ascii="Palatino Linotype" w:hAnsi="Palatino Linotype"/>
            <w:sz w:val="24"/>
            <w:szCs w:val="24"/>
          </w:rPr>
          <w:tab/>
        </w:r>
      </w:hyperlink>
      <w:r w:rsidR="00AA6317">
        <w:rPr>
          <w:rFonts w:ascii="Palatino Linotype" w:hAnsi="Palatino Linotype"/>
          <w:color w:val="000000"/>
          <w:sz w:val="24"/>
          <w:szCs w:val="24"/>
        </w:rPr>
        <w:tab/>
        <w:t>11 a.m. Central</w:t>
      </w:r>
    </w:p>
    <w:p w14:paraId="23F46B54" w14:textId="62A1D694" w:rsidR="00DC591C" w:rsidRPr="00DC591C" w:rsidRDefault="00DC591C" w:rsidP="00AA6317">
      <w:pPr>
        <w:pStyle w:val="xxxmsonormal"/>
        <w:spacing w:before="0" w:beforeAutospacing="0" w:after="0" w:afterAutospacing="0"/>
        <w:rPr>
          <w:rFonts w:ascii="Palatino Linotype" w:hAnsi="Palatino Linotype"/>
          <w:color w:val="000000"/>
          <w:sz w:val="24"/>
          <w:szCs w:val="24"/>
        </w:rPr>
      </w:pPr>
    </w:p>
    <w:p w14:paraId="699F18AE" w14:textId="77777777" w:rsidR="00DC591C" w:rsidRPr="00DC591C" w:rsidRDefault="00DC591C">
      <w:pPr>
        <w:rPr>
          <w:rFonts w:ascii="Palatino Linotype" w:hAnsi="Palatino Linotype"/>
          <w:sz w:val="24"/>
          <w:szCs w:val="24"/>
        </w:rPr>
      </w:pPr>
    </w:p>
    <w:sectPr w:rsidR="00DC591C" w:rsidRPr="00DC5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6677" w16cex:dateUtc="2022-07-26T18:11:00Z"/>
  <w16cex:commentExtensible w16cex:durableId="268A66C0" w16cex:dateUtc="2022-07-26T18:12:00Z"/>
  <w16cex:commentExtensible w16cex:durableId="268A66A0" w16cex:dateUtc="2022-07-26T18:12:00Z"/>
  <w16cex:commentExtensible w16cex:durableId="268A6706" w16cex:dateUtc="2022-07-26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CC66DE" w16cid:durableId="268A661C"/>
  <w16cid:commentId w16cid:paraId="652FB613" w16cid:durableId="268A6677"/>
  <w16cid:commentId w16cid:paraId="7FE1AB9F" w16cid:durableId="268A661D"/>
  <w16cid:commentId w16cid:paraId="0F81F1D8" w16cid:durableId="268A66C0"/>
  <w16cid:commentId w16cid:paraId="32F45F9C" w16cid:durableId="268A661E"/>
  <w16cid:commentId w16cid:paraId="60F0E14B" w16cid:durableId="268A66A0"/>
  <w16cid:commentId w16cid:paraId="012750A0" w16cid:durableId="268A661F"/>
  <w16cid:commentId w16cid:paraId="79D42008" w16cid:durableId="268A67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72C"/>
    <w:multiLevelType w:val="hybridMultilevel"/>
    <w:tmpl w:val="4AC4B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D2168"/>
    <w:multiLevelType w:val="hybridMultilevel"/>
    <w:tmpl w:val="9F1ED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1C"/>
    <w:rsid w:val="001C19F9"/>
    <w:rsid w:val="00277D87"/>
    <w:rsid w:val="003D2C48"/>
    <w:rsid w:val="00401653"/>
    <w:rsid w:val="00466477"/>
    <w:rsid w:val="0071324F"/>
    <w:rsid w:val="00717F20"/>
    <w:rsid w:val="00752C84"/>
    <w:rsid w:val="00771815"/>
    <w:rsid w:val="007B1373"/>
    <w:rsid w:val="00865827"/>
    <w:rsid w:val="009D1555"/>
    <w:rsid w:val="00A0378C"/>
    <w:rsid w:val="00A9282A"/>
    <w:rsid w:val="00AA6317"/>
    <w:rsid w:val="00C11293"/>
    <w:rsid w:val="00D11B87"/>
    <w:rsid w:val="00D14112"/>
    <w:rsid w:val="00D852AC"/>
    <w:rsid w:val="00DA4240"/>
    <w:rsid w:val="00DC591C"/>
    <w:rsid w:val="00E15853"/>
    <w:rsid w:val="00F5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DEDC2"/>
  <w15:chartTrackingRefBased/>
  <w15:docId w15:val="{E726B86C-BFA5-4603-BE73-ABE59915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91C"/>
    <w:rPr>
      <w:color w:val="0563C1" w:themeColor="hyperlink"/>
      <w:u w:val="single"/>
    </w:rPr>
  </w:style>
  <w:style w:type="paragraph" w:customStyle="1" w:styleId="xxxmsonormal">
    <w:name w:val="x_xxmsonormal"/>
    <w:basedOn w:val="Normal"/>
    <w:rsid w:val="00DC59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631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1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2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0EAD"/>
    <w:pPr>
      <w:autoSpaceDE w:val="0"/>
      <w:autoSpaceDN w:val="0"/>
      <w:adjustRightInd w:val="0"/>
      <w:spacing w:after="0" w:line="240" w:lineRule="auto"/>
    </w:pPr>
    <w:rPr>
      <w:rFonts w:ascii="Museo Sans 300" w:hAnsi="Museo Sans 300" w:cs="Museo Sans 300"/>
      <w:color w:val="000000"/>
      <w:sz w:val="24"/>
      <w:szCs w:val="24"/>
    </w:rPr>
  </w:style>
  <w:style w:type="character" w:customStyle="1" w:styleId="A2">
    <w:name w:val="A2"/>
    <w:uiPriority w:val="99"/>
    <w:rsid w:val="00F50EAD"/>
    <w:rPr>
      <w:rFonts w:cs="Museo Sans 300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D14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gotowebinar.com/register/5015209409376690701" TargetMode="External"/><Relationship Id="rId3" Type="http://schemas.openxmlformats.org/officeDocument/2006/relationships/styles" Target="styles.xml"/><Relationship Id="rId7" Type="http://schemas.openxmlformats.org/officeDocument/2006/relationships/hyperlink" Target="https://register.gotowebinar.com/register/401020740307764020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elliscompany.org/pslf-limited-waive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register.gotowebinar.com/register/76055741420216458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er.gotowebinar.com/register/2948273784204335118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AD02-A638-46B5-A061-DD615C0F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Richard</dc:creator>
  <cp:keywords/>
  <dc:description/>
  <cp:lastModifiedBy>Lacy Wolff</cp:lastModifiedBy>
  <cp:revision>2</cp:revision>
  <dcterms:created xsi:type="dcterms:W3CDTF">2022-07-27T18:26:00Z</dcterms:created>
  <dcterms:modified xsi:type="dcterms:W3CDTF">2022-07-27T18:26:00Z</dcterms:modified>
</cp:coreProperties>
</file>