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BD" w:rsidRDefault="006F582C" w:rsidP="006F582C">
      <w:pPr>
        <w:pStyle w:val="Title"/>
      </w:pPr>
      <w:r>
        <w:t xml:space="preserve">June Social Media Posts </w:t>
      </w:r>
    </w:p>
    <w:p w:rsidR="00715A44" w:rsidRPr="00FF5EF7" w:rsidRDefault="00715A44" w:rsidP="006F582C">
      <w:pPr>
        <w:rPr>
          <w:b/>
        </w:rPr>
      </w:pPr>
      <w:r w:rsidRPr="00FF5EF7">
        <w:rPr>
          <w:b/>
        </w:rPr>
        <w:t>Social Media Post #1:</w:t>
      </w:r>
    </w:p>
    <w:p w:rsidR="00715A44" w:rsidRDefault="00715A44" w:rsidP="006F582C">
      <w:r>
        <w:t>Are you getting ready to go back</w:t>
      </w:r>
      <w:r w:rsidR="00AD24C5">
        <w:t xml:space="preserve"> to the office? </w:t>
      </w:r>
      <w:r w:rsidR="002C2B90">
        <w:t>If you’re not sure, c</w:t>
      </w:r>
      <w:r w:rsidR="00AD24C5">
        <w:t>onnect with us through a new webinar, Re-entering the Workplace with Grace, on Friday, June 4</w:t>
      </w:r>
      <w:r w:rsidR="00AD24C5" w:rsidRPr="00AD24C5">
        <w:rPr>
          <w:vertAlign w:val="superscript"/>
        </w:rPr>
        <w:t>th</w:t>
      </w:r>
      <w:r w:rsidR="00AD24C5">
        <w:t xml:space="preserve"> at 10 a.m. a</w:t>
      </w:r>
      <w:r>
        <w:t xml:space="preserve">s we discuss the challenges of re-entering the workplace and healthy </w:t>
      </w:r>
      <w:r w:rsidR="00AD24C5">
        <w:t>strategies to adapt to change.</w:t>
      </w:r>
      <w:r w:rsidR="00374EAA">
        <w:t xml:space="preserve"> Register through this link: </w:t>
      </w:r>
    </w:p>
    <w:p w:rsidR="00374EAA" w:rsidRDefault="00A94724" w:rsidP="006F582C">
      <w:hyperlink r:id="rId4" w:history="1">
        <w:r w:rsidR="00374EAA" w:rsidRPr="00374EAA">
          <w:rPr>
            <w:color w:val="0000FF"/>
            <w:u w:val="single"/>
          </w:rPr>
          <w:t>Registration (gotowebinar.com)</w:t>
        </w:r>
      </w:hyperlink>
    </w:p>
    <w:p w:rsidR="00AD24C5" w:rsidRDefault="00AD24C5" w:rsidP="006F582C"/>
    <w:p w:rsidR="00771DBB" w:rsidRDefault="00AD24C5" w:rsidP="006F582C">
      <w:r>
        <w:rPr>
          <w:noProof/>
        </w:rPr>
        <w:drawing>
          <wp:inline distT="0" distB="0" distL="0" distR="0">
            <wp:extent cx="3074835"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ion-255294_1920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999" cy="1811612"/>
                    </a:xfrm>
                    <a:prstGeom prst="rect">
                      <a:avLst/>
                    </a:prstGeom>
                  </pic:spPr>
                </pic:pic>
              </a:graphicData>
            </a:graphic>
          </wp:inline>
        </w:drawing>
      </w:r>
      <w:bookmarkStart w:id="0" w:name="_GoBack"/>
      <w:bookmarkEnd w:id="0"/>
    </w:p>
    <w:p w:rsidR="00374EAA" w:rsidRDefault="00374EAA" w:rsidP="006F582C"/>
    <w:p w:rsidR="00FF5EF7" w:rsidRPr="00FF5EF7" w:rsidRDefault="00FF5EF7" w:rsidP="00FF5EF7">
      <w:pPr>
        <w:rPr>
          <w:b/>
        </w:rPr>
      </w:pPr>
      <w:r>
        <w:rPr>
          <w:b/>
        </w:rPr>
        <w:t>Social Media Post #</w:t>
      </w:r>
      <w:r w:rsidR="00A94724">
        <w:rPr>
          <w:b/>
        </w:rPr>
        <w:t>2</w:t>
      </w:r>
      <w:r w:rsidRPr="00FF5EF7">
        <w:rPr>
          <w:b/>
        </w:rPr>
        <w:t>:</w:t>
      </w:r>
    </w:p>
    <w:p w:rsidR="001969E9" w:rsidRDefault="001969E9" w:rsidP="006F582C">
      <w:pPr>
        <w:rPr>
          <w:rStyle w:val="Strong"/>
          <w:rFonts w:ascii="Helvetica" w:hAnsi="Helvetica" w:cs="Helvetica"/>
          <w:b w:val="0"/>
          <w:color w:val="000000"/>
          <w:sz w:val="18"/>
          <w:szCs w:val="18"/>
        </w:rPr>
      </w:pPr>
      <w:r>
        <w:rPr>
          <w:rStyle w:val="Strong"/>
          <w:rFonts w:ascii="Helvetica" w:hAnsi="Helvetica" w:cs="Helvetica"/>
          <w:b w:val="0"/>
          <w:color w:val="000000"/>
          <w:sz w:val="18"/>
          <w:szCs w:val="18"/>
        </w:rPr>
        <w:t>Join Mike Harper of Texas DPS as he discusses 3 Simple Steps to Improve Men’s Health on June 17</w:t>
      </w:r>
      <w:r w:rsidRPr="001969E9">
        <w:rPr>
          <w:rStyle w:val="Strong"/>
          <w:rFonts w:ascii="Helvetica" w:hAnsi="Helvetica" w:cs="Helvetica"/>
          <w:b w:val="0"/>
          <w:color w:val="000000"/>
          <w:sz w:val="18"/>
          <w:szCs w:val="18"/>
          <w:vertAlign w:val="superscript"/>
        </w:rPr>
        <w:t>th</w:t>
      </w:r>
      <w:r>
        <w:rPr>
          <w:rStyle w:val="Strong"/>
          <w:rFonts w:ascii="Helvetica" w:hAnsi="Helvetica" w:cs="Helvetica"/>
          <w:b w:val="0"/>
          <w:color w:val="000000"/>
          <w:sz w:val="18"/>
          <w:szCs w:val="18"/>
        </w:rPr>
        <w:t xml:space="preserve"> from 10-11 a.m. </w:t>
      </w:r>
      <w:r w:rsidR="00FF5EF7" w:rsidRPr="001969E9">
        <w:rPr>
          <w:rStyle w:val="Strong"/>
          <w:rFonts w:ascii="Helvetica" w:hAnsi="Helvetica" w:cs="Helvetica"/>
          <w:b w:val="0"/>
          <w:color w:val="000000"/>
          <w:sz w:val="18"/>
          <w:szCs w:val="18"/>
        </w:rPr>
        <w:t xml:space="preserve">Men are more at risk than women of an early death from leading (and preventable) causes, like heart disease and diabetes. The good news is that there are simple steps men can take to help improve their health today! </w:t>
      </w:r>
      <w:r>
        <w:rPr>
          <w:rStyle w:val="Strong"/>
          <w:rFonts w:ascii="Helvetica" w:hAnsi="Helvetica" w:cs="Helvetica"/>
          <w:b w:val="0"/>
          <w:color w:val="000000"/>
          <w:sz w:val="18"/>
          <w:szCs w:val="18"/>
        </w:rPr>
        <w:t xml:space="preserve">Register through this link: </w:t>
      </w:r>
      <w:hyperlink r:id="rId6" w:history="1">
        <w:r w:rsidRPr="000C0B42">
          <w:rPr>
            <w:rStyle w:val="Hyperlink"/>
            <w:rFonts w:ascii="Helvetica" w:hAnsi="Helvetica" w:cs="Helvetica"/>
            <w:sz w:val="18"/>
            <w:szCs w:val="18"/>
          </w:rPr>
          <w:t>https://texasdps.webex.com/texasdps/k2/j.php?MTID=t0dffcd7ccfaa0662b8252eb2160d9068</w:t>
        </w:r>
      </w:hyperlink>
      <w:r>
        <w:rPr>
          <w:rStyle w:val="Strong"/>
          <w:rFonts w:ascii="Helvetica" w:hAnsi="Helvetica" w:cs="Helvetica"/>
          <w:b w:val="0"/>
          <w:color w:val="000000"/>
          <w:sz w:val="18"/>
          <w:szCs w:val="18"/>
        </w:rPr>
        <w:t xml:space="preserve"> </w:t>
      </w:r>
    </w:p>
    <w:p w:rsidR="001969E9" w:rsidRDefault="001969E9" w:rsidP="006F582C">
      <w:pPr>
        <w:rPr>
          <w:rStyle w:val="Strong"/>
          <w:rFonts w:ascii="Helvetica" w:hAnsi="Helvetica" w:cs="Helvetica"/>
          <w:b w:val="0"/>
          <w:color w:val="000000"/>
          <w:sz w:val="18"/>
          <w:szCs w:val="18"/>
        </w:rPr>
      </w:pPr>
    </w:p>
    <w:p w:rsidR="001969E9" w:rsidRDefault="003712AE" w:rsidP="006F582C">
      <w:pPr>
        <w:rPr>
          <w:rStyle w:val="Strong"/>
          <w:rFonts w:ascii="Helvetica" w:hAnsi="Helvetica" w:cs="Helvetica"/>
          <w:b w:val="0"/>
          <w:color w:val="000000"/>
          <w:sz w:val="18"/>
          <w:szCs w:val="18"/>
        </w:rPr>
      </w:pPr>
      <w:r>
        <w:rPr>
          <w:rFonts w:ascii="Helvetica" w:hAnsi="Helvetica" w:cs="Helvetica"/>
          <w:bCs/>
          <w:noProof/>
          <w:color w:val="000000"/>
          <w:sz w:val="18"/>
          <w:szCs w:val="18"/>
        </w:rPr>
        <w:drawing>
          <wp:inline distT="0" distB="0" distL="0" distR="0">
            <wp:extent cx="337185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d-pressure-monitor-1749577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2483" cy="2248322"/>
                    </a:xfrm>
                    <a:prstGeom prst="rect">
                      <a:avLst/>
                    </a:prstGeom>
                  </pic:spPr>
                </pic:pic>
              </a:graphicData>
            </a:graphic>
          </wp:inline>
        </w:drawing>
      </w:r>
    </w:p>
    <w:p w:rsidR="001969E9" w:rsidRDefault="001969E9" w:rsidP="006F582C">
      <w:pPr>
        <w:rPr>
          <w:rStyle w:val="Strong"/>
          <w:rFonts w:ascii="Helvetica" w:hAnsi="Helvetica" w:cs="Helvetica"/>
          <w:b w:val="0"/>
          <w:color w:val="000000"/>
          <w:sz w:val="18"/>
          <w:szCs w:val="18"/>
        </w:rPr>
      </w:pPr>
    </w:p>
    <w:p w:rsidR="001969E9" w:rsidRDefault="001969E9" w:rsidP="006F582C">
      <w:pPr>
        <w:rPr>
          <w:rStyle w:val="Strong"/>
          <w:rFonts w:ascii="Helvetica" w:hAnsi="Helvetica" w:cs="Helvetica"/>
          <w:b w:val="0"/>
          <w:color w:val="000000"/>
          <w:sz w:val="18"/>
          <w:szCs w:val="18"/>
        </w:rPr>
      </w:pPr>
    </w:p>
    <w:p w:rsidR="006F582C" w:rsidRPr="00FF5EF7" w:rsidRDefault="003712AE" w:rsidP="006F582C">
      <w:pPr>
        <w:rPr>
          <w:b/>
        </w:rPr>
      </w:pPr>
      <w:r>
        <w:rPr>
          <w:b/>
        </w:rPr>
        <w:t>Social Media Post #</w:t>
      </w:r>
      <w:r w:rsidR="00A94724">
        <w:rPr>
          <w:b/>
        </w:rPr>
        <w:t>3</w:t>
      </w:r>
      <w:r w:rsidR="006F582C" w:rsidRPr="00FF5EF7">
        <w:rPr>
          <w:b/>
        </w:rPr>
        <w:t>:</w:t>
      </w:r>
    </w:p>
    <w:p w:rsidR="006F582C" w:rsidRDefault="006F582C" w:rsidP="006F582C">
      <w:r>
        <w:t xml:space="preserve">June is Great Outdoors Month! </w:t>
      </w:r>
      <w:r w:rsidR="00AD24C5">
        <w:t>On June 24</w:t>
      </w:r>
      <w:r w:rsidR="00AD24C5" w:rsidRPr="00AD24C5">
        <w:rPr>
          <w:vertAlign w:val="superscript"/>
        </w:rPr>
        <w:t>th</w:t>
      </w:r>
      <w:r w:rsidR="00AD24C5">
        <w:t xml:space="preserve"> from 1-2 p.m.</w:t>
      </w:r>
      <w:r w:rsidR="00715A44">
        <w:t xml:space="preserve"> we will hear about the health benefits of the outdoors and all the great things the Texas State Parks have to offer in our webinar featuring the Director of our Texas State Parks, Rodney Franklin</w:t>
      </w:r>
      <w:r w:rsidR="002C2B90">
        <w:t>.</w:t>
      </w:r>
      <w:r w:rsidR="00715A44">
        <w:t xml:space="preserve"> </w:t>
      </w:r>
      <w:r w:rsidR="00AD24C5">
        <w:t>Learn more and register</w:t>
      </w:r>
      <w:r w:rsidR="00715A44">
        <w:t xml:space="preserve"> through this link: </w:t>
      </w:r>
      <w:hyperlink r:id="rId8" w:history="1">
        <w:r w:rsidR="00715A44" w:rsidRPr="000C0B42">
          <w:rPr>
            <w:rStyle w:val="Hyperlink"/>
          </w:rPr>
          <w:t>https://attendee.gotowebinar.com/register/8459680262284990222</w:t>
        </w:r>
      </w:hyperlink>
      <w:r w:rsidR="00715A44">
        <w:t xml:space="preserve"> </w:t>
      </w:r>
    </w:p>
    <w:p w:rsidR="00715A44" w:rsidRDefault="00715A44" w:rsidP="006F582C"/>
    <w:p w:rsidR="00715A44" w:rsidRPr="006F582C" w:rsidRDefault="00715A44" w:rsidP="006F582C">
      <w:r>
        <w:rPr>
          <w:noProof/>
        </w:rPr>
        <w:lastRenderedPageBreak/>
        <w:drawing>
          <wp:inline distT="0" distB="0" distL="0" distR="0">
            <wp:extent cx="4152362" cy="2230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ney Franklin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0322" cy="2234395"/>
                    </a:xfrm>
                    <a:prstGeom prst="rect">
                      <a:avLst/>
                    </a:prstGeom>
                  </pic:spPr>
                </pic:pic>
              </a:graphicData>
            </a:graphic>
          </wp:inline>
        </w:drawing>
      </w:r>
    </w:p>
    <w:sectPr w:rsidR="00715A44" w:rsidRPr="006F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2C"/>
    <w:rsid w:val="001969E9"/>
    <w:rsid w:val="001C55FC"/>
    <w:rsid w:val="002C2B90"/>
    <w:rsid w:val="003712AE"/>
    <w:rsid w:val="00374EAA"/>
    <w:rsid w:val="00694E9E"/>
    <w:rsid w:val="006F582C"/>
    <w:rsid w:val="00715A44"/>
    <w:rsid w:val="00771DBB"/>
    <w:rsid w:val="00A94724"/>
    <w:rsid w:val="00AD24C5"/>
    <w:rsid w:val="00D94285"/>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696"/>
  <w15:chartTrackingRefBased/>
  <w15:docId w15:val="{C4F677AC-20F2-4EE0-AC8C-0EBD564C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8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8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5A44"/>
    <w:rPr>
      <w:color w:val="0563C1" w:themeColor="hyperlink"/>
      <w:u w:val="single"/>
    </w:rPr>
  </w:style>
  <w:style w:type="character" w:styleId="Strong">
    <w:name w:val="Strong"/>
    <w:basedOn w:val="DefaultParagraphFont"/>
    <w:uiPriority w:val="22"/>
    <w:qFormat/>
    <w:rsid w:val="00FF5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845968026228499022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dps.webex.com/texasdps/k2/j.php?MTID=t0dffcd7ccfaa0662b8252eb2160d906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register.gotowebinar.com/register/2703160746897844751"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2021-05-24T15:38:00Z</dcterms:created>
  <dcterms:modified xsi:type="dcterms:W3CDTF">2021-05-24T15:38:00Z</dcterms:modified>
</cp:coreProperties>
</file>