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38" w:rsidRDefault="00A121DE" w:rsidP="00A90B81">
      <w:pPr>
        <w:jc w:val="center"/>
        <w:rPr>
          <w:b/>
        </w:rPr>
      </w:pPr>
      <w:r w:rsidRPr="00A121DE">
        <w:rPr>
          <w:b/>
        </w:rPr>
        <w:t xml:space="preserve">February Wellness </w:t>
      </w:r>
      <w:r w:rsidR="00A90B81">
        <w:rPr>
          <w:b/>
        </w:rPr>
        <w:t>Social Media</w:t>
      </w:r>
      <w:r w:rsidRPr="00A121DE">
        <w:rPr>
          <w:b/>
        </w:rPr>
        <w:t xml:space="preserve"> Post</w:t>
      </w:r>
      <w:r w:rsidR="00A90B81">
        <w:rPr>
          <w:b/>
        </w:rPr>
        <w:t>s</w:t>
      </w:r>
    </w:p>
    <w:p w:rsidR="00A90B81" w:rsidRPr="00A121DE" w:rsidRDefault="00A90B81" w:rsidP="00A97138">
      <w:pPr>
        <w:rPr>
          <w:b/>
        </w:rPr>
      </w:pPr>
      <w:r>
        <w:rPr>
          <w:b/>
        </w:rPr>
        <w:t>Social Media Post #1</w:t>
      </w:r>
    </w:p>
    <w:p w:rsidR="00A97138" w:rsidRDefault="00C7716C" w:rsidP="00A97138">
      <w:r>
        <w:rPr>
          <w:noProof/>
        </w:rPr>
        <w:t xml:space="preserve">It’s #AmericanHeartMonth!  Wear red </w:t>
      </w:r>
      <w:r w:rsidR="00A90B81">
        <w:rPr>
          <w:noProof/>
        </w:rPr>
        <w:t>on Friday, February 5th</w:t>
      </w:r>
      <w:r w:rsidR="00A121DE">
        <w:rPr>
          <w:noProof/>
        </w:rPr>
        <w:t>, 2020</w:t>
      </w:r>
      <w:r>
        <w:rPr>
          <w:noProof/>
        </w:rPr>
        <w:t xml:space="preserve"> to support National Heart Health </w:t>
      </w:r>
      <w:r w:rsidR="006C240D">
        <w:rPr>
          <w:noProof/>
        </w:rPr>
        <w:t>a</w:t>
      </w:r>
      <w:r>
        <w:rPr>
          <w:noProof/>
        </w:rPr>
        <w:t>wareness</w:t>
      </w:r>
      <w:r w:rsidR="00A121DE">
        <w:rPr>
          <w:noProof/>
        </w:rPr>
        <w:t>.</w:t>
      </w:r>
      <w:r>
        <w:rPr>
          <w:noProof/>
        </w:rPr>
        <w:t xml:space="preserve">  </w:t>
      </w:r>
      <w:r w:rsidR="00A97138">
        <w:t xml:space="preserve"> </w:t>
      </w:r>
      <w:r>
        <w:t xml:space="preserve">Learn more about heart health this month </w:t>
      </w:r>
      <w:r w:rsidR="00A90B81">
        <w:t>through one of our webinars</w:t>
      </w:r>
      <w:r w:rsidR="004B7E71">
        <w:t xml:space="preserve">. Register through </w:t>
      </w:r>
      <w:hyperlink r:id="rId4" w:history="1">
        <w:r w:rsidR="004B7E71" w:rsidRPr="004B7E71">
          <w:rPr>
            <w:rStyle w:val="Hyperlink"/>
          </w:rPr>
          <w:t>the ERS Wellness Events Calendar</w:t>
        </w:r>
      </w:hyperlink>
      <w:r w:rsidR="004B7E71">
        <w:t xml:space="preserve">! </w:t>
      </w:r>
    </w:p>
    <w:p w:rsidR="00C7716C" w:rsidRDefault="006E053D" w:rsidP="00A97138">
      <w:r>
        <w:rPr>
          <w:noProof/>
        </w:rPr>
        <w:drawing>
          <wp:inline distT="0" distB="0" distL="0" distR="0" wp14:anchorId="67EECF33" wp14:editId="27E7718C">
            <wp:extent cx="2743200" cy="2743200"/>
            <wp:effectExtent l="0" t="0" r="0" b="0"/>
            <wp:docPr id="1" name="Picture 1" descr="C:\Users\lwolff\AppData\Local\Microsoft\Windows\Temporary Internet Files\Content.Outlook\GVK41OHM\WRD_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lff\AppData\Local\Microsoft\Windows\Temporary Internet Files\Content.Outlook\GVK41OHM\WRD_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A90B81" w:rsidRPr="00A121DE" w:rsidRDefault="00A90B81" w:rsidP="00A90B81">
      <w:pPr>
        <w:rPr>
          <w:b/>
        </w:rPr>
      </w:pPr>
      <w:r>
        <w:rPr>
          <w:b/>
        </w:rPr>
        <w:t>Social Media Post #2</w:t>
      </w:r>
    </w:p>
    <w:p w:rsidR="00A90B81" w:rsidRDefault="00A90B81" w:rsidP="00A90B81">
      <w:r>
        <w:rPr>
          <w:noProof/>
        </w:rPr>
        <w:t xml:space="preserve">Join us on February </w:t>
      </w:r>
      <w:r w:rsidR="0019671E">
        <w:rPr>
          <w:noProof/>
        </w:rPr>
        <w:t>11</w:t>
      </w:r>
      <w:r w:rsidRPr="00A90B81">
        <w:rPr>
          <w:noProof/>
          <w:vertAlign w:val="superscript"/>
        </w:rPr>
        <w:t>th</w:t>
      </w:r>
      <w:r>
        <w:rPr>
          <w:noProof/>
        </w:rPr>
        <w:t xml:space="preserve"> from 10-11 a.m.</w:t>
      </w:r>
      <w:r w:rsidR="0019671E">
        <w:rPr>
          <w:noProof/>
        </w:rPr>
        <w:t>CST</w:t>
      </w:r>
      <w:r>
        <w:rPr>
          <w:noProof/>
        </w:rPr>
        <w:t xml:space="preserve"> for </w:t>
      </w:r>
      <w:r>
        <w:t>Life’s Simple 7</w:t>
      </w:r>
      <w:r w:rsidR="006C240D">
        <w:t>®</w:t>
      </w:r>
      <w:r>
        <w:t xml:space="preserve"> </w:t>
      </w:r>
      <w:r w:rsidR="006C240D">
        <w:t xml:space="preserve">webinar </w:t>
      </w:r>
      <w:r>
        <w:t>with Dr. Eduardo Sanchez, the Chief Medical Officer for the American Heart Association. Dr. Sanchez will share the AHA’s valuable tool Life’s Simple 7, outlining seven predictors of heart health and the pathway for achieving ideal cardiovascular health.</w:t>
      </w:r>
    </w:p>
    <w:p w:rsidR="00A90B81" w:rsidRDefault="00A90B81" w:rsidP="00A90B81">
      <w:r>
        <w:lastRenderedPageBreak/>
        <w:t xml:space="preserve">Registration link: </w:t>
      </w:r>
      <w:hyperlink r:id="rId6" w:history="1">
        <w:r w:rsidRPr="00867575">
          <w:rPr>
            <w:rStyle w:val="Hyperlink"/>
          </w:rPr>
          <w:t>https://attendee.gotowebinar.com/register/1000705527204190480</w:t>
        </w:r>
      </w:hyperlink>
      <w:r>
        <w:t xml:space="preserve"> </w:t>
      </w:r>
    </w:p>
    <w:p w:rsidR="00A90B81" w:rsidRDefault="00A90B81" w:rsidP="00A90B81"/>
    <w:p w:rsidR="00A90B81" w:rsidRDefault="00A90B81" w:rsidP="00A90B81">
      <w:r>
        <w:rPr>
          <w:noProof/>
        </w:rPr>
        <w:drawing>
          <wp:inline distT="0" distB="0" distL="0" distR="0" wp14:anchorId="1C2D800E" wp14:editId="63B83B03">
            <wp:extent cx="1442258" cy="17997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Sanchez.jpeg"/>
                    <pic:cNvPicPr/>
                  </pic:nvPicPr>
                  <pic:blipFill>
                    <a:blip r:embed="rId7">
                      <a:extLst>
                        <a:ext uri="{28A0092B-C50C-407E-A947-70E740481C1C}">
                          <a14:useLocalDpi xmlns:a14="http://schemas.microsoft.com/office/drawing/2010/main" val="0"/>
                        </a:ext>
                      </a:extLst>
                    </a:blip>
                    <a:stretch>
                      <a:fillRect/>
                    </a:stretch>
                  </pic:blipFill>
                  <pic:spPr>
                    <a:xfrm>
                      <a:off x="0" y="0"/>
                      <a:ext cx="1442258" cy="1799705"/>
                    </a:xfrm>
                    <a:prstGeom prst="rect">
                      <a:avLst/>
                    </a:prstGeom>
                  </pic:spPr>
                </pic:pic>
              </a:graphicData>
            </a:graphic>
          </wp:inline>
        </w:drawing>
      </w:r>
    </w:p>
    <w:p w:rsidR="00A90B81" w:rsidRDefault="00A90B81" w:rsidP="00A97138"/>
    <w:p w:rsidR="00A90B81" w:rsidRDefault="00A90B81" w:rsidP="00A97138">
      <w:pPr>
        <w:rPr>
          <w:b/>
        </w:rPr>
      </w:pPr>
      <w:r w:rsidRPr="00A90B81">
        <w:rPr>
          <w:b/>
        </w:rPr>
        <w:t>Social Media Post #3</w:t>
      </w:r>
    </w:p>
    <w:p w:rsidR="00A90B81" w:rsidRDefault="00A90B81" w:rsidP="00A90B81">
      <w:r w:rsidRPr="00A90B81">
        <w:t>Join Michael Harper, M.Ed., the Fitness Training Supervisor at the Texas Department of Public Safety</w:t>
      </w:r>
      <w:r w:rsidR="0019671E">
        <w:t xml:space="preserve"> on Feb 18</w:t>
      </w:r>
      <w:r w:rsidR="0019671E" w:rsidRPr="0019671E">
        <w:rPr>
          <w:vertAlign w:val="superscript"/>
        </w:rPr>
        <w:t>th</w:t>
      </w:r>
      <w:r w:rsidR="0019671E">
        <w:t xml:space="preserve"> at 10 a.m. CST</w:t>
      </w:r>
      <w:r w:rsidRPr="00A90B81">
        <w:t xml:space="preserve"> for </w:t>
      </w:r>
      <w:r w:rsidRPr="00A90B81">
        <w:rPr>
          <w:b/>
        </w:rPr>
        <w:t>Matters of the Heart</w:t>
      </w:r>
      <w:r w:rsidRPr="00A90B81">
        <w:t xml:space="preserve">. </w:t>
      </w:r>
      <w:r>
        <w:t>In this webinar, he will</w:t>
      </w:r>
      <w:r w:rsidRPr="00A90B81">
        <w:t xml:space="preserve"> discuss the biggest risk factors for heart disease and explain what you can do to keep your heart healthy.</w:t>
      </w:r>
    </w:p>
    <w:p w:rsidR="00A90B81" w:rsidRDefault="00A90B81" w:rsidP="00A90B81">
      <w:r>
        <w:t xml:space="preserve">Registration Link: </w:t>
      </w:r>
      <w:hyperlink r:id="rId8" w:history="1">
        <w:r w:rsidRPr="00867575">
          <w:rPr>
            <w:rStyle w:val="Hyperlink"/>
          </w:rPr>
          <w:t>https://attendee.gotowebinar.com/register/6861875459568660495</w:t>
        </w:r>
      </w:hyperlink>
      <w:r>
        <w:t xml:space="preserve"> </w:t>
      </w:r>
    </w:p>
    <w:p w:rsidR="00A90B81" w:rsidRDefault="00A90B81" w:rsidP="00A90B81"/>
    <w:p w:rsidR="00A90B81" w:rsidRDefault="00A90B81" w:rsidP="00A90B81">
      <w:r>
        <w:rPr>
          <w:noProof/>
        </w:rPr>
        <w:lastRenderedPageBreak/>
        <w:drawing>
          <wp:inline distT="0" distB="0" distL="0" distR="0" wp14:anchorId="0A5F10CE" wp14:editId="60F527F1">
            <wp:extent cx="1593056" cy="21240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Harpe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150" cy="2133534"/>
                    </a:xfrm>
                    <a:prstGeom prst="rect">
                      <a:avLst/>
                    </a:prstGeom>
                  </pic:spPr>
                </pic:pic>
              </a:graphicData>
            </a:graphic>
          </wp:inline>
        </w:drawing>
      </w:r>
    </w:p>
    <w:p w:rsidR="00A90B81" w:rsidRDefault="00A90B81" w:rsidP="00A90B81"/>
    <w:p w:rsidR="00A90B81" w:rsidRPr="00A90B81" w:rsidRDefault="00A90B81" w:rsidP="00A90B81">
      <w:pPr>
        <w:rPr>
          <w:b/>
        </w:rPr>
      </w:pPr>
      <w:r w:rsidRPr="00A90B81">
        <w:rPr>
          <w:b/>
        </w:rPr>
        <w:t>Social Media Post #4</w:t>
      </w:r>
    </w:p>
    <w:p w:rsidR="00A90B81" w:rsidRDefault="00A90B81" w:rsidP="00A90B81">
      <w:r>
        <w:t>If you, or one of your family members is interested in quitting tobacco, please join us on February 25</w:t>
      </w:r>
      <w:r w:rsidRPr="00A90B81">
        <w:rPr>
          <w:vertAlign w:val="superscript"/>
        </w:rPr>
        <w:t>th</w:t>
      </w:r>
      <w:r>
        <w:t xml:space="preserve"> at 10 a.m. CST for </w:t>
      </w:r>
      <w:r w:rsidRPr="00544D21">
        <w:rPr>
          <w:b/>
          <w:i/>
        </w:rPr>
        <w:t>Kicking the Habit: Tobacco free for me</w:t>
      </w:r>
      <w:r>
        <w:t xml:space="preserve">, a free webinar that will provide evidence-based strategies and resources for quitting </w:t>
      </w:r>
      <w:r w:rsidR="00F20886">
        <w:t xml:space="preserve">tobacco or vaping. </w:t>
      </w:r>
    </w:p>
    <w:p w:rsidR="00A90B81" w:rsidRDefault="00A90B81" w:rsidP="00A90B81">
      <w:r>
        <w:rPr>
          <w:noProof/>
        </w:rPr>
        <w:lastRenderedPageBreak/>
        <w:drawing>
          <wp:inline distT="0" distB="0" distL="0" distR="0" wp14:anchorId="6453934F" wp14:editId="60256F80">
            <wp:extent cx="2057400" cy="19111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Smoking-and-Tobacco-Cessation.jpg"/>
                    <pic:cNvPicPr/>
                  </pic:nvPicPr>
                  <pic:blipFill>
                    <a:blip r:embed="rId10">
                      <a:extLst>
                        <a:ext uri="{28A0092B-C50C-407E-A947-70E740481C1C}">
                          <a14:useLocalDpi xmlns:a14="http://schemas.microsoft.com/office/drawing/2010/main" val="0"/>
                        </a:ext>
                      </a:extLst>
                    </a:blip>
                    <a:stretch>
                      <a:fillRect/>
                    </a:stretch>
                  </pic:blipFill>
                  <pic:spPr>
                    <a:xfrm>
                      <a:off x="0" y="0"/>
                      <a:ext cx="2070399" cy="1923214"/>
                    </a:xfrm>
                    <a:prstGeom prst="rect">
                      <a:avLst/>
                    </a:prstGeom>
                  </pic:spPr>
                </pic:pic>
              </a:graphicData>
            </a:graphic>
          </wp:inline>
        </w:drawing>
      </w:r>
    </w:p>
    <w:p w:rsidR="00A90B81" w:rsidRDefault="00A90B81" w:rsidP="00A90B81"/>
    <w:p w:rsidR="00A90B81" w:rsidRDefault="00A90B81" w:rsidP="00A97138">
      <w:r>
        <w:t xml:space="preserve">Registration Link: </w:t>
      </w:r>
      <w:hyperlink r:id="rId11" w:history="1">
        <w:r w:rsidRPr="00867575">
          <w:rPr>
            <w:rStyle w:val="Hyperlink"/>
          </w:rPr>
          <w:t>https://attendee.gotowebinar.com/register/6925311783251099920</w:t>
        </w:r>
      </w:hyperlink>
      <w:r>
        <w:t xml:space="preserve"> </w:t>
      </w:r>
    </w:p>
    <w:p w:rsidR="00CA62BC" w:rsidRDefault="00CA62BC" w:rsidP="00CA62BC">
      <w:pPr>
        <w:rPr>
          <w:rFonts w:ascii="Arial" w:eastAsia="Arial" w:hAnsi="Arial" w:cs="Arial"/>
          <w:b/>
          <w:bCs/>
          <w:sz w:val="24"/>
          <w:szCs w:val="24"/>
        </w:rPr>
      </w:pPr>
      <w:r w:rsidRPr="3C455079">
        <w:rPr>
          <w:rFonts w:ascii="Arial" w:eastAsia="Arial" w:hAnsi="Arial" w:cs="Arial"/>
          <w:b/>
          <w:bCs/>
          <w:sz w:val="24"/>
          <w:szCs w:val="24"/>
        </w:rPr>
        <w:t>Self-management programs</w:t>
      </w:r>
    </w:p>
    <w:p w:rsidR="00CA62BC" w:rsidRDefault="00CA62BC" w:rsidP="00CA62BC">
      <w:r>
        <w:rPr>
          <w:noProof/>
        </w:rPr>
        <w:lastRenderedPageBreak/>
        <w:drawing>
          <wp:inline distT="0" distB="0" distL="0" distR="0" wp14:anchorId="487CEF15" wp14:editId="7BECC9C6">
            <wp:extent cx="5943600" cy="3124200"/>
            <wp:effectExtent l="0" t="0" r="0" b="0"/>
            <wp:docPr id="1038180066" name="Picture 103818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rsidR="00CA62BC" w:rsidRDefault="00CA62BC" w:rsidP="00CA62BC">
      <w:pPr>
        <w:rPr>
          <w:rFonts w:ascii="Arial" w:eastAsia="Arial" w:hAnsi="Arial" w:cs="Arial"/>
          <w:sz w:val="24"/>
          <w:szCs w:val="24"/>
        </w:rPr>
      </w:pPr>
      <w:r w:rsidRPr="3C455079">
        <w:rPr>
          <w:rFonts w:ascii="Arial" w:eastAsia="Arial" w:hAnsi="Arial" w:cs="Arial"/>
          <w:b/>
          <w:bCs/>
          <w:sz w:val="24"/>
          <w:szCs w:val="24"/>
        </w:rPr>
        <w:t>Share text:</w:t>
      </w:r>
      <w:r w:rsidRPr="3C455079">
        <w:rPr>
          <w:rFonts w:ascii="Arial" w:eastAsia="Arial" w:hAnsi="Arial" w:cs="Arial"/>
          <w:sz w:val="24"/>
          <w:szCs w:val="24"/>
        </w:rPr>
        <w:t xml:space="preserve"> Well onTarget</w:t>
      </w:r>
      <w:r w:rsidRPr="3C455079">
        <w:rPr>
          <w:rFonts w:ascii="Arial" w:eastAsia="Arial" w:hAnsi="Arial" w:cs="Arial"/>
          <w:sz w:val="24"/>
          <w:szCs w:val="24"/>
          <w:vertAlign w:val="superscript"/>
        </w:rPr>
        <w:t>®</w:t>
      </w:r>
      <w:r w:rsidRPr="3C455079">
        <w:rPr>
          <w:rFonts w:ascii="Arial" w:eastAsia="Arial" w:hAnsi="Arial" w:cs="Arial"/>
          <w:sz w:val="24"/>
          <w:szCs w:val="24"/>
        </w:rPr>
        <w:t xml:space="preserve"> digital self-management programs can help empower you to reach your wellness goals. February is Heart Health Month, so we’re highlighting programs to help manage heart conditions, including coronary artery disease and congestive heart failure.</w:t>
      </w:r>
    </w:p>
    <w:p w:rsidR="00CA62BC" w:rsidRDefault="00CA62BC" w:rsidP="00CA62BC">
      <w:pPr>
        <w:rPr>
          <w:rFonts w:ascii="Arial" w:eastAsia="Arial" w:hAnsi="Arial" w:cs="Arial"/>
          <w:sz w:val="24"/>
          <w:szCs w:val="24"/>
        </w:rPr>
      </w:pPr>
      <w:r w:rsidRPr="3C455079">
        <w:rPr>
          <w:rFonts w:ascii="Arial" w:eastAsia="Arial" w:hAnsi="Arial" w:cs="Arial"/>
          <w:sz w:val="24"/>
          <w:szCs w:val="24"/>
        </w:rPr>
        <w:t xml:space="preserve">[Link to: </w:t>
      </w:r>
      <w:hyperlink r:id="rId13">
        <w:r w:rsidRPr="3C455079">
          <w:rPr>
            <w:rStyle w:val="Hyperlink"/>
            <w:rFonts w:ascii="Arial" w:eastAsia="Arial" w:hAnsi="Arial" w:cs="Arial"/>
            <w:sz w:val="24"/>
            <w:szCs w:val="24"/>
          </w:rPr>
          <w:t>https://healthselect.bcbstx.com/content/health-and-wellness-incentives/self-management</w:t>
        </w:r>
      </w:hyperlink>
      <w:r w:rsidRPr="3C455079">
        <w:rPr>
          <w:rFonts w:ascii="Arial" w:eastAsia="Arial" w:hAnsi="Arial" w:cs="Arial"/>
          <w:sz w:val="24"/>
          <w:szCs w:val="24"/>
        </w:rPr>
        <w:t>]</w:t>
      </w:r>
    </w:p>
    <w:p w:rsidR="00CA62BC" w:rsidRDefault="00CA62BC" w:rsidP="00CA62BC">
      <w:pPr>
        <w:rPr>
          <w:rFonts w:ascii="Arial" w:eastAsia="Arial" w:hAnsi="Arial" w:cs="Arial"/>
          <w:sz w:val="24"/>
          <w:szCs w:val="24"/>
        </w:rPr>
      </w:pPr>
      <w:r w:rsidRPr="3C455079">
        <w:rPr>
          <w:rFonts w:ascii="Arial" w:eastAsia="Arial" w:hAnsi="Arial" w:cs="Arial"/>
          <w:sz w:val="24"/>
          <w:szCs w:val="24"/>
        </w:rPr>
        <w:br w:type="page"/>
      </w:r>
    </w:p>
    <w:p w:rsidR="00CA62BC" w:rsidRDefault="00CA62BC" w:rsidP="00CA62BC">
      <w:pPr>
        <w:ind w:left="720" w:hanging="720"/>
        <w:rPr>
          <w:rFonts w:ascii="Arial" w:eastAsia="Arial" w:hAnsi="Arial" w:cs="Arial"/>
          <w:b/>
          <w:bCs/>
          <w:sz w:val="24"/>
          <w:szCs w:val="24"/>
        </w:rPr>
      </w:pPr>
      <w:r w:rsidRPr="3C455079">
        <w:rPr>
          <w:rFonts w:ascii="Arial" w:eastAsia="Arial" w:hAnsi="Arial" w:cs="Arial"/>
          <w:b/>
          <w:bCs/>
          <w:sz w:val="24"/>
          <w:szCs w:val="24"/>
        </w:rPr>
        <w:lastRenderedPageBreak/>
        <w:t>Care management programs</w:t>
      </w:r>
    </w:p>
    <w:p w:rsidR="00CA62BC" w:rsidRDefault="00CA62BC" w:rsidP="00CA62BC">
      <w:r>
        <w:rPr>
          <w:noProof/>
        </w:rPr>
        <w:drawing>
          <wp:inline distT="0" distB="0" distL="0" distR="0" wp14:anchorId="4605A644" wp14:editId="61C869EC">
            <wp:extent cx="5943600" cy="3124200"/>
            <wp:effectExtent l="0" t="0" r="0" b="0"/>
            <wp:docPr id="376152027" name="Picture 3761520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rsidR="00CA62BC" w:rsidRDefault="00CA62BC" w:rsidP="00CA62BC">
      <w:pPr>
        <w:rPr>
          <w:rFonts w:ascii="Arial" w:eastAsia="Arial" w:hAnsi="Arial" w:cs="Arial"/>
          <w:sz w:val="24"/>
          <w:szCs w:val="24"/>
        </w:rPr>
      </w:pPr>
      <w:r w:rsidRPr="3C455079">
        <w:rPr>
          <w:rFonts w:ascii="Arial" w:eastAsia="Arial" w:hAnsi="Arial" w:cs="Arial"/>
          <w:b/>
          <w:bCs/>
          <w:sz w:val="24"/>
          <w:szCs w:val="24"/>
        </w:rPr>
        <w:t>Share text:</w:t>
      </w:r>
      <w:r w:rsidRPr="3C455079">
        <w:rPr>
          <w:rFonts w:ascii="Arial" w:eastAsia="Arial" w:hAnsi="Arial" w:cs="Arial"/>
          <w:sz w:val="24"/>
          <w:szCs w:val="24"/>
        </w:rPr>
        <w:t xml:space="preserve"> </w:t>
      </w:r>
    </w:p>
    <w:p w:rsidR="00CA62BC" w:rsidRPr="00201AAA" w:rsidRDefault="00CA62BC" w:rsidP="00CA62BC">
      <w:pPr>
        <w:textAlignment w:val="baseline"/>
        <w:rPr>
          <w:rFonts w:ascii="Arial" w:eastAsia="Arial" w:hAnsi="Arial" w:cs="Arial"/>
          <w:sz w:val="24"/>
          <w:szCs w:val="24"/>
        </w:rPr>
      </w:pPr>
      <w:r w:rsidRPr="3C455079">
        <w:rPr>
          <w:rFonts w:ascii="Arial" w:eastAsia="Arial" w:hAnsi="Arial" w:cs="Arial"/>
          <w:sz w:val="24"/>
          <w:szCs w:val="24"/>
        </w:rPr>
        <w:t xml:space="preserve">Managing your health concerns and figuring out the health care system can feel overwhelming, but you don’t have to do it on your own. The care management program is a team of dedicated, Texas-based clinicians who can personally address your health-related questions. Learn more about care management programs. [Link to: </w:t>
      </w:r>
      <w:hyperlink r:id="rId15">
        <w:r w:rsidRPr="3C455079">
          <w:rPr>
            <w:rStyle w:val="Hyperlink"/>
            <w:rFonts w:ascii="Arial" w:eastAsia="Arial" w:hAnsi="Arial" w:cs="Arial"/>
            <w:sz w:val="24"/>
            <w:szCs w:val="24"/>
          </w:rPr>
          <w:t>https://healthselect.bcbstx.com/content/health-and-wellness-incentives/care-management-programs</w:t>
        </w:r>
      </w:hyperlink>
      <w:r w:rsidRPr="3C455079">
        <w:rPr>
          <w:rFonts w:ascii="Arial" w:eastAsia="Arial" w:hAnsi="Arial" w:cs="Arial"/>
          <w:sz w:val="24"/>
          <w:szCs w:val="24"/>
        </w:rPr>
        <w:t>]</w:t>
      </w:r>
    </w:p>
    <w:p w:rsidR="00CA62BC" w:rsidRDefault="00CA62BC" w:rsidP="00CA62BC">
      <w:pPr>
        <w:rPr>
          <w:rFonts w:ascii="Arial" w:eastAsia="Arial" w:hAnsi="Arial" w:cs="Arial"/>
          <w:sz w:val="24"/>
          <w:szCs w:val="24"/>
        </w:rPr>
      </w:pPr>
      <w:r w:rsidRPr="3C455079">
        <w:rPr>
          <w:rFonts w:ascii="Arial" w:eastAsia="Arial" w:hAnsi="Arial" w:cs="Arial"/>
          <w:sz w:val="24"/>
          <w:szCs w:val="24"/>
        </w:rPr>
        <w:br w:type="page"/>
      </w:r>
    </w:p>
    <w:p w:rsidR="00CA62BC" w:rsidRDefault="00CA62BC" w:rsidP="00CA62BC">
      <w:pPr>
        <w:rPr>
          <w:rFonts w:ascii="Arial" w:eastAsia="Arial" w:hAnsi="Arial" w:cs="Arial"/>
          <w:b/>
          <w:bCs/>
          <w:sz w:val="24"/>
          <w:szCs w:val="24"/>
        </w:rPr>
      </w:pPr>
      <w:r w:rsidRPr="3C455079">
        <w:rPr>
          <w:rFonts w:ascii="Arial" w:eastAsia="Arial" w:hAnsi="Arial" w:cs="Arial"/>
          <w:b/>
          <w:bCs/>
          <w:sz w:val="24"/>
          <w:szCs w:val="24"/>
        </w:rPr>
        <w:lastRenderedPageBreak/>
        <w:t>HealthSelectShoppERS</w:t>
      </w:r>
    </w:p>
    <w:p w:rsidR="00CA62BC" w:rsidRDefault="00CA62BC" w:rsidP="00CA62BC">
      <w:r>
        <w:rPr>
          <w:noProof/>
        </w:rPr>
        <w:drawing>
          <wp:inline distT="0" distB="0" distL="0" distR="0" wp14:anchorId="6094802A" wp14:editId="3C05A7A5">
            <wp:extent cx="5943600" cy="3124200"/>
            <wp:effectExtent l="0" t="0" r="0" b="0"/>
            <wp:docPr id="2090310780" name="Picture 209031078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rsidR="00CA62BC" w:rsidRDefault="00CA62BC" w:rsidP="00CA62BC">
      <w:pPr>
        <w:rPr>
          <w:rFonts w:ascii="Arial" w:eastAsia="Arial" w:hAnsi="Arial" w:cs="Arial"/>
          <w:sz w:val="24"/>
          <w:szCs w:val="24"/>
        </w:rPr>
      </w:pPr>
      <w:r w:rsidRPr="2928F158">
        <w:rPr>
          <w:rFonts w:ascii="Arial" w:eastAsia="Arial" w:hAnsi="Arial" w:cs="Arial"/>
          <w:b/>
          <w:bCs/>
          <w:sz w:val="24"/>
          <w:szCs w:val="24"/>
        </w:rPr>
        <w:t>Share text:</w:t>
      </w:r>
      <w:r w:rsidRPr="2928F158">
        <w:rPr>
          <w:rFonts w:ascii="Arial" w:eastAsia="Arial" w:hAnsi="Arial" w:cs="Arial"/>
          <w:sz w:val="24"/>
          <w:szCs w:val="24"/>
        </w:rPr>
        <w:t xml:space="preserve"> </w:t>
      </w:r>
      <w:r>
        <w:br/>
      </w:r>
      <w:r w:rsidRPr="2928F158">
        <w:rPr>
          <w:rFonts w:ascii="Arial" w:eastAsia="Arial" w:hAnsi="Arial" w:cs="Arial"/>
          <w:sz w:val="24"/>
          <w:szCs w:val="24"/>
        </w:rPr>
        <w:t>You could earn up to $500 in HealthSelectShoppERS</w:t>
      </w:r>
      <w:r w:rsidRPr="2928F158">
        <w:rPr>
          <w:rFonts w:ascii="Arial" w:eastAsia="Arial" w:hAnsi="Arial" w:cs="Arial"/>
          <w:sz w:val="24"/>
          <w:szCs w:val="24"/>
          <w:vertAlign w:val="superscript"/>
        </w:rPr>
        <w:t>SM</w:t>
      </w:r>
      <w:r w:rsidRPr="2928F158">
        <w:rPr>
          <w:rFonts w:ascii="Arial" w:eastAsia="Arial" w:hAnsi="Arial" w:cs="Arial"/>
          <w:sz w:val="24"/>
          <w:szCs w:val="24"/>
        </w:rPr>
        <w:t xml:space="preserve"> rewards in a TexFlex</w:t>
      </w:r>
      <w:r w:rsidRPr="2928F158">
        <w:rPr>
          <w:rFonts w:ascii="Arial" w:eastAsia="Arial" w:hAnsi="Arial" w:cs="Arial"/>
          <w:sz w:val="24"/>
          <w:szCs w:val="24"/>
          <w:vertAlign w:val="superscript"/>
        </w:rPr>
        <w:t>SM</w:t>
      </w:r>
      <w:r w:rsidRPr="2928F158">
        <w:rPr>
          <w:rFonts w:ascii="Arial" w:eastAsia="Arial" w:hAnsi="Arial" w:cs="Arial"/>
          <w:sz w:val="24"/>
          <w:szCs w:val="24"/>
        </w:rPr>
        <w:t xml:space="preserve"> flexible spending account each plan year for choosing lower-cost options for certain medical services or procedures. [Link to: </w:t>
      </w:r>
      <w:hyperlink r:id="rId17" w:history="1">
        <w:r w:rsidRPr="00AE32B2">
          <w:rPr>
            <w:rStyle w:val="Hyperlink"/>
            <w:rFonts w:ascii="Arial" w:eastAsia="Arial" w:hAnsi="Arial" w:cs="Arial"/>
            <w:sz w:val="24"/>
            <w:szCs w:val="24"/>
          </w:rPr>
          <w:t>https://healthselect.bcbstx.com/content/medical-benefits/healthselectshoppers</w:t>
        </w:r>
      </w:hyperlink>
    </w:p>
    <w:p w:rsidR="00CA62BC" w:rsidRDefault="00CA62BC" w:rsidP="00CA62BC">
      <w:pPr>
        <w:rPr>
          <w:rFonts w:ascii="Arial" w:eastAsia="Arial" w:hAnsi="Arial" w:cs="Arial"/>
          <w:sz w:val="24"/>
          <w:szCs w:val="24"/>
        </w:rPr>
      </w:pPr>
      <w:r w:rsidRPr="3C455079">
        <w:rPr>
          <w:rFonts w:ascii="Arial" w:eastAsia="Arial" w:hAnsi="Arial" w:cs="Arial"/>
          <w:sz w:val="24"/>
          <w:szCs w:val="24"/>
        </w:rPr>
        <w:br w:type="page"/>
      </w:r>
    </w:p>
    <w:p w:rsidR="00CA62BC" w:rsidRDefault="00CA62BC" w:rsidP="00CA62BC">
      <w:pPr>
        <w:rPr>
          <w:rFonts w:ascii="Arial" w:eastAsia="Arial" w:hAnsi="Arial" w:cs="Arial"/>
          <w:b/>
          <w:bCs/>
          <w:sz w:val="24"/>
          <w:szCs w:val="24"/>
        </w:rPr>
      </w:pPr>
      <w:r w:rsidRPr="3C455079">
        <w:rPr>
          <w:rFonts w:ascii="Arial" w:eastAsia="Arial" w:hAnsi="Arial" w:cs="Arial"/>
          <w:b/>
          <w:bCs/>
          <w:sz w:val="24"/>
          <w:szCs w:val="24"/>
        </w:rPr>
        <w:lastRenderedPageBreak/>
        <w:t>Preventive care</w:t>
      </w:r>
      <w:r>
        <w:tab/>
      </w:r>
    </w:p>
    <w:p w:rsidR="00CA62BC" w:rsidRPr="003203E9" w:rsidRDefault="00CA62BC" w:rsidP="00CA62BC">
      <w:r>
        <w:rPr>
          <w:noProof/>
        </w:rPr>
        <w:drawing>
          <wp:inline distT="0" distB="0" distL="0" distR="0" wp14:anchorId="3FFD3D5B" wp14:editId="7127B2C8">
            <wp:extent cx="5943600" cy="3124200"/>
            <wp:effectExtent l="0" t="0" r="0" b="0"/>
            <wp:docPr id="483067726" name="Picture 483067726"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rsidR="00CA62BC" w:rsidRDefault="00CA62BC" w:rsidP="00CA62BC">
      <w:pPr>
        <w:pStyle w:val="paragraph"/>
        <w:textAlignment w:val="baseline"/>
        <w:rPr>
          <w:rFonts w:ascii="Arial" w:eastAsia="Arial" w:hAnsi="Arial" w:cs="Arial"/>
          <w:noProof/>
        </w:rPr>
      </w:pPr>
      <w:r w:rsidRPr="2928F158">
        <w:rPr>
          <w:rFonts w:ascii="Arial" w:eastAsia="Arial" w:hAnsi="Arial" w:cs="Arial"/>
          <w:b/>
          <w:bCs/>
        </w:rPr>
        <w:t>Share text:</w:t>
      </w:r>
      <w:r w:rsidRPr="2928F158">
        <w:rPr>
          <w:rFonts w:ascii="Arial" w:eastAsia="Arial" w:hAnsi="Arial" w:cs="Arial"/>
        </w:rPr>
        <w:t xml:space="preserve"> Preventive care can help prevent or find medical problems and diseases before they become serious. HealthSelect of Texas</w:t>
      </w:r>
      <w:r w:rsidRPr="2928F158">
        <w:rPr>
          <w:rFonts w:ascii="Arial" w:eastAsia="Arial" w:hAnsi="Arial" w:cs="Arial"/>
          <w:vertAlign w:val="superscript"/>
        </w:rPr>
        <w:t>®</w:t>
      </w:r>
      <w:r w:rsidRPr="2928F158">
        <w:rPr>
          <w:rFonts w:ascii="Arial" w:eastAsia="Arial" w:hAnsi="Arial" w:cs="Arial"/>
        </w:rPr>
        <w:t xml:space="preserve"> medical plans, including Consumer Directed HealthSelect</w:t>
      </w:r>
      <w:r w:rsidRPr="006F46F3">
        <w:rPr>
          <w:rFonts w:ascii="Arial" w:eastAsia="Arial" w:hAnsi="Arial" w:cs="Arial"/>
          <w:vertAlign w:val="superscript"/>
        </w:rPr>
        <w:t>SM</w:t>
      </w:r>
      <w:r w:rsidRPr="2928F158">
        <w:rPr>
          <w:rFonts w:ascii="Arial" w:eastAsia="Arial" w:hAnsi="Arial" w:cs="Arial"/>
        </w:rPr>
        <w:t>, cover most preventive screenings and services with no out-of-pocket costs, like copays or coinsurance, when you visit an in-network provider. Learn more about your preventive care benefits</w:t>
      </w:r>
      <w:r w:rsidRPr="2928F158">
        <w:rPr>
          <w:rFonts w:ascii="Arial" w:eastAsia="Arial" w:hAnsi="Arial" w:cs="Arial"/>
          <w:noProof/>
        </w:rPr>
        <w:t xml:space="preserve">. [Link to: </w:t>
      </w:r>
      <w:hyperlink r:id="rId19">
        <w:r w:rsidRPr="2928F158">
          <w:rPr>
            <w:rStyle w:val="Hyperlink"/>
            <w:rFonts w:ascii="Arial" w:eastAsia="Arial" w:hAnsi="Arial" w:cs="Arial"/>
            <w:noProof/>
          </w:rPr>
          <w:t>https://healthselect.bcbstx.com/content/medical-benefits/preventive-care</w:t>
        </w:r>
      </w:hyperlink>
      <w:r w:rsidRPr="2928F158">
        <w:rPr>
          <w:rFonts w:ascii="Arial" w:eastAsia="Arial" w:hAnsi="Arial" w:cs="Arial"/>
          <w:noProof/>
        </w:rPr>
        <w:t>]</w:t>
      </w:r>
    </w:p>
    <w:p w:rsidR="00CA62BC" w:rsidRDefault="00CA62BC" w:rsidP="00CA62BC">
      <w:pPr>
        <w:rPr>
          <w:rFonts w:ascii="Arial" w:eastAsia="Arial" w:hAnsi="Arial" w:cs="Arial"/>
          <w:noProof/>
          <w:sz w:val="24"/>
          <w:szCs w:val="24"/>
        </w:rPr>
      </w:pPr>
      <w:r>
        <w:rPr>
          <w:rFonts w:ascii="Arial" w:eastAsia="Arial" w:hAnsi="Arial" w:cs="Arial"/>
          <w:noProof/>
        </w:rPr>
        <w:br w:type="page"/>
      </w:r>
    </w:p>
    <w:p w:rsidR="00CA62BC" w:rsidRPr="00716741" w:rsidRDefault="00CA62BC" w:rsidP="00CA62BC">
      <w:pPr>
        <w:spacing w:after="0" w:line="240" w:lineRule="auto"/>
        <w:textAlignment w:val="baseline"/>
        <w:rPr>
          <w:rFonts w:ascii="Arial" w:eastAsia="Arial" w:hAnsi="Arial" w:cs="Arial"/>
          <w:b/>
          <w:bCs/>
          <w:color w:val="000000"/>
          <w:sz w:val="24"/>
          <w:szCs w:val="24"/>
          <w:shd w:val="clear" w:color="auto" w:fill="FFFFFF"/>
        </w:rPr>
      </w:pPr>
      <w:r w:rsidRPr="3C455079">
        <w:rPr>
          <w:rFonts w:ascii="Arial" w:eastAsia="Arial" w:hAnsi="Arial" w:cs="Arial"/>
          <w:b/>
          <w:bCs/>
          <w:color w:val="000000"/>
          <w:sz w:val="24"/>
          <w:szCs w:val="24"/>
          <w:shd w:val="clear" w:color="auto" w:fill="FFFFFF"/>
        </w:rPr>
        <w:lastRenderedPageBreak/>
        <w:t>Fitness Program February enrollment fee waive</w:t>
      </w:r>
      <w:r w:rsidRPr="3C455079">
        <w:rPr>
          <w:rFonts w:ascii="Arial" w:eastAsia="Arial" w:hAnsi="Arial" w:cs="Arial"/>
          <w:color w:val="000000"/>
          <w:sz w:val="24"/>
          <w:szCs w:val="24"/>
        </w:rPr>
        <w:t> </w:t>
      </w:r>
    </w:p>
    <w:p w:rsidR="00CA62BC" w:rsidRPr="003F3455" w:rsidRDefault="00CA62BC" w:rsidP="00CA62BC">
      <w:pPr>
        <w:spacing w:after="0" w:line="240" w:lineRule="auto"/>
        <w:textAlignment w:val="baseline"/>
        <w:rPr>
          <w:rFonts w:ascii="Arial" w:eastAsia="Arial" w:hAnsi="Arial" w:cs="Arial"/>
          <w:sz w:val="24"/>
          <w:szCs w:val="24"/>
        </w:rPr>
      </w:pPr>
    </w:p>
    <w:p w:rsidR="00CA62BC" w:rsidRDefault="00CA62BC" w:rsidP="00CA62BC">
      <w:pPr>
        <w:spacing w:after="0" w:line="240" w:lineRule="auto"/>
        <w:textAlignment w:val="baseline"/>
        <w:rPr>
          <w:rFonts w:ascii="Arial" w:eastAsia="Arial" w:hAnsi="Arial" w:cs="Arial"/>
          <w:sz w:val="24"/>
          <w:szCs w:val="24"/>
        </w:rPr>
      </w:pPr>
      <w:r>
        <w:rPr>
          <w:noProof/>
        </w:rPr>
        <w:drawing>
          <wp:inline distT="0" distB="0" distL="0" distR="0" wp14:anchorId="1B02A3FC" wp14:editId="4F59C1CE">
            <wp:extent cx="4785755" cy="2513326"/>
            <wp:effectExtent l="0" t="0" r="0" b="1905"/>
            <wp:docPr id="5" name="Picture 5" descr="C:\Users\u404227\AppData\Local\Microsoft\Windows\INetCache\Content.MSO\7FB85E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4785755" cy="2513326"/>
                    </a:xfrm>
                    <a:prstGeom prst="rect">
                      <a:avLst/>
                    </a:prstGeom>
                  </pic:spPr>
                </pic:pic>
              </a:graphicData>
            </a:graphic>
          </wp:inline>
        </w:drawing>
      </w:r>
      <w:r w:rsidRPr="6FC1E4E8">
        <w:rPr>
          <w:rFonts w:ascii="Arial" w:eastAsia="Arial" w:hAnsi="Arial" w:cs="Arial"/>
          <w:sz w:val="24"/>
          <w:szCs w:val="24"/>
        </w:rPr>
        <w:t> </w:t>
      </w:r>
    </w:p>
    <w:p w:rsidR="00CA62BC" w:rsidRPr="003F3455" w:rsidRDefault="00CA62BC" w:rsidP="00CA62BC">
      <w:pPr>
        <w:spacing w:after="0" w:line="240" w:lineRule="auto"/>
        <w:textAlignment w:val="baseline"/>
        <w:rPr>
          <w:rFonts w:ascii="Arial" w:eastAsia="Arial" w:hAnsi="Arial" w:cs="Arial"/>
          <w:sz w:val="24"/>
          <w:szCs w:val="24"/>
        </w:rPr>
      </w:pPr>
    </w:p>
    <w:p w:rsidR="00CA62BC" w:rsidRPr="003F3455" w:rsidRDefault="00CA62BC" w:rsidP="00CA62BC">
      <w:pPr>
        <w:spacing w:after="0" w:line="240" w:lineRule="auto"/>
        <w:textAlignment w:val="baseline"/>
        <w:rPr>
          <w:rFonts w:ascii="Arial" w:eastAsia="Arial" w:hAnsi="Arial" w:cs="Arial"/>
          <w:sz w:val="24"/>
          <w:szCs w:val="24"/>
        </w:rPr>
      </w:pPr>
      <w:r w:rsidRPr="3C455079">
        <w:rPr>
          <w:rFonts w:ascii="Arial" w:eastAsia="Arial" w:hAnsi="Arial" w:cs="Arial"/>
          <w:sz w:val="24"/>
          <w:szCs w:val="24"/>
        </w:rPr>
        <w:t>Staying active is more important than ever. New Fitness Program features may make it the perfect time to jump back into fitness. Join between February 1-28, 2021, using promo code “Hello2021” to waive the one-time $19 enrollment fee. Check with your local participating fitness facility to see what they’re doing to help you stay safe and get active. </w:t>
      </w:r>
      <w:r w:rsidRPr="3C455079">
        <w:rPr>
          <w:rFonts w:ascii="Arial" w:eastAsia="Arial" w:hAnsi="Arial" w:cs="Arial"/>
          <w:color w:val="000000"/>
          <w:sz w:val="24"/>
          <w:szCs w:val="24"/>
          <w:shd w:val="clear" w:color="auto" w:fill="FFFFFF"/>
        </w:rPr>
        <w:t xml:space="preserve">[Link to: </w:t>
      </w:r>
      <w:hyperlink r:id="rId21" w:history="1">
        <w:r w:rsidRPr="3C455079">
          <w:rPr>
            <w:rStyle w:val="Hyperlink"/>
            <w:rFonts w:ascii="Arial" w:eastAsia="Arial" w:hAnsi="Arial" w:cs="Arial"/>
            <w:sz w:val="24"/>
            <w:szCs w:val="24"/>
          </w:rPr>
          <w:t>https://healthselect.bcbstx.com/content/health-and-wellness-incentives/fitness-program</w:t>
        </w:r>
      </w:hyperlink>
      <w:r w:rsidRPr="3C455079">
        <w:rPr>
          <w:rFonts w:ascii="Arial" w:eastAsia="Arial" w:hAnsi="Arial" w:cs="Arial"/>
          <w:color w:val="000000"/>
          <w:sz w:val="24"/>
          <w:szCs w:val="24"/>
          <w:shd w:val="clear" w:color="auto" w:fill="FFFFFF"/>
        </w:rPr>
        <w:t>] </w:t>
      </w:r>
      <w:r w:rsidRPr="3C455079">
        <w:rPr>
          <w:rFonts w:ascii="Arial" w:eastAsia="Arial" w:hAnsi="Arial" w:cs="Arial"/>
          <w:color w:val="000000"/>
          <w:sz w:val="24"/>
          <w:szCs w:val="24"/>
        </w:rPr>
        <w:t> </w:t>
      </w:r>
    </w:p>
    <w:p w:rsidR="00CA62BC" w:rsidRDefault="00CA62BC" w:rsidP="00CA62BC">
      <w:pPr>
        <w:rPr>
          <w:rFonts w:ascii="Arial" w:eastAsia="Arial" w:hAnsi="Arial" w:cs="Arial"/>
          <w:sz w:val="24"/>
          <w:szCs w:val="24"/>
        </w:rPr>
      </w:pPr>
    </w:p>
    <w:p w:rsidR="00CA62BC" w:rsidRDefault="00CA62BC" w:rsidP="00A97138">
      <w:bookmarkStart w:id="0" w:name="_GoBack"/>
      <w:bookmarkEnd w:id="0"/>
    </w:p>
    <w:p w:rsidR="00CA62BC" w:rsidRPr="0019671E" w:rsidRDefault="00CA62BC" w:rsidP="00A97138"/>
    <w:sectPr w:rsidR="00CA62BC" w:rsidRPr="0019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2"/>
    <w:rsid w:val="000A1DBB"/>
    <w:rsid w:val="0019671E"/>
    <w:rsid w:val="001A4731"/>
    <w:rsid w:val="004B7E71"/>
    <w:rsid w:val="004D406E"/>
    <w:rsid w:val="005D4F20"/>
    <w:rsid w:val="006339B7"/>
    <w:rsid w:val="006C240D"/>
    <w:rsid w:val="006E053D"/>
    <w:rsid w:val="007F67F7"/>
    <w:rsid w:val="008D0B06"/>
    <w:rsid w:val="00A121DE"/>
    <w:rsid w:val="00A86119"/>
    <w:rsid w:val="00A90B81"/>
    <w:rsid w:val="00A97138"/>
    <w:rsid w:val="00AA4F5D"/>
    <w:rsid w:val="00B329E1"/>
    <w:rsid w:val="00C7716C"/>
    <w:rsid w:val="00CA62BC"/>
    <w:rsid w:val="00DE5BB2"/>
    <w:rsid w:val="00E80A23"/>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66F7"/>
  <w15:docId w15:val="{E8E540B1-B83C-480E-B45E-AB09CC69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6C"/>
    <w:rPr>
      <w:rFonts w:ascii="Tahoma" w:hAnsi="Tahoma" w:cs="Tahoma"/>
      <w:sz w:val="16"/>
      <w:szCs w:val="16"/>
    </w:rPr>
  </w:style>
  <w:style w:type="character" w:styleId="CommentReference">
    <w:name w:val="annotation reference"/>
    <w:basedOn w:val="DefaultParagraphFont"/>
    <w:uiPriority w:val="99"/>
    <w:semiHidden/>
    <w:unhideWhenUsed/>
    <w:rsid w:val="00A121DE"/>
    <w:rPr>
      <w:sz w:val="16"/>
      <w:szCs w:val="16"/>
    </w:rPr>
  </w:style>
  <w:style w:type="paragraph" w:styleId="CommentText">
    <w:name w:val="annotation text"/>
    <w:basedOn w:val="Normal"/>
    <w:link w:val="CommentTextChar"/>
    <w:uiPriority w:val="99"/>
    <w:semiHidden/>
    <w:unhideWhenUsed/>
    <w:rsid w:val="00A121DE"/>
    <w:pPr>
      <w:spacing w:line="240" w:lineRule="auto"/>
    </w:pPr>
    <w:rPr>
      <w:sz w:val="20"/>
      <w:szCs w:val="20"/>
    </w:rPr>
  </w:style>
  <w:style w:type="character" w:customStyle="1" w:styleId="CommentTextChar">
    <w:name w:val="Comment Text Char"/>
    <w:basedOn w:val="DefaultParagraphFont"/>
    <w:link w:val="CommentText"/>
    <w:uiPriority w:val="99"/>
    <w:semiHidden/>
    <w:rsid w:val="00A121DE"/>
    <w:rPr>
      <w:sz w:val="20"/>
      <w:szCs w:val="20"/>
    </w:rPr>
  </w:style>
  <w:style w:type="paragraph" w:styleId="CommentSubject">
    <w:name w:val="annotation subject"/>
    <w:basedOn w:val="CommentText"/>
    <w:next w:val="CommentText"/>
    <w:link w:val="CommentSubjectChar"/>
    <w:uiPriority w:val="99"/>
    <w:semiHidden/>
    <w:unhideWhenUsed/>
    <w:rsid w:val="00A121DE"/>
    <w:rPr>
      <w:b/>
      <w:bCs/>
    </w:rPr>
  </w:style>
  <w:style w:type="character" w:customStyle="1" w:styleId="CommentSubjectChar">
    <w:name w:val="Comment Subject Char"/>
    <w:basedOn w:val="CommentTextChar"/>
    <w:link w:val="CommentSubject"/>
    <w:uiPriority w:val="99"/>
    <w:semiHidden/>
    <w:rsid w:val="00A121DE"/>
    <w:rPr>
      <w:b/>
      <w:bCs/>
      <w:sz w:val="20"/>
      <w:szCs w:val="20"/>
    </w:rPr>
  </w:style>
  <w:style w:type="character" w:styleId="Hyperlink">
    <w:name w:val="Hyperlink"/>
    <w:basedOn w:val="DefaultParagraphFont"/>
    <w:uiPriority w:val="99"/>
    <w:unhideWhenUsed/>
    <w:rsid w:val="00A121DE"/>
    <w:rPr>
      <w:color w:val="0000FF"/>
      <w:u w:val="single"/>
    </w:rPr>
  </w:style>
  <w:style w:type="paragraph" w:customStyle="1" w:styleId="paragraph">
    <w:name w:val="paragraph"/>
    <w:basedOn w:val="Normal"/>
    <w:rsid w:val="00CA6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861875459568660495" TargetMode="External"/><Relationship Id="rId13" Type="http://schemas.openxmlformats.org/officeDocument/2006/relationships/hyperlink" Target="https://healthselect.bcbstx.com/content/health-and-wellness-incentives/self-management" TargetMode="External"/><Relationship Id="rId18" Type="http://schemas.openxmlformats.org/officeDocument/2006/relationships/image" Target="media/image8.jpg"/><Relationship Id="rId3" Type="http://schemas.openxmlformats.org/officeDocument/2006/relationships/webSettings" Target="webSettings.xml"/><Relationship Id="rId21" Type="http://schemas.openxmlformats.org/officeDocument/2006/relationships/hyperlink" Target="https://healthselect.bcbstx.com/content/health-and-wellness-incentives/fitness-program" TargetMode="Externa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hyperlink" Target="https://healthselect.bcbstx.com/content/medical-benefits/healthselectshoppers" TargetMode="Externa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hyperlink" Target="https://attendee.gotowebinar.com/register/1000705527204190480" TargetMode="External"/><Relationship Id="rId11" Type="http://schemas.openxmlformats.org/officeDocument/2006/relationships/hyperlink" Target="https://attendee.gotowebinar.com/register/6925311783251099920" TargetMode="External"/><Relationship Id="rId5" Type="http://schemas.openxmlformats.org/officeDocument/2006/relationships/image" Target="media/image1.jpeg"/><Relationship Id="rId15" Type="http://schemas.openxmlformats.org/officeDocument/2006/relationships/hyperlink" Target="https://healthselect.bcbstx.com/content/health-and-wellness-incentives/care-management-programs"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healthselect.bcbstx.com/content/medical-benefits/preventive-care" TargetMode="External"/><Relationship Id="rId4" Type="http://schemas.openxmlformats.org/officeDocument/2006/relationships/hyperlink" Target="https://ers.texas.gov/Event-Calendars/Wellness" TargetMode="External"/><Relationship Id="rId9" Type="http://schemas.openxmlformats.org/officeDocument/2006/relationships/image" Target="media/image3.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2</cp:revision>
  <dcterms:created xsi:type="dcterms:W3CDTF">2021-01-28T16:44:00Z</dcterms:created>
  <dcterms:modified xsi:type="dcterms:W3CDTF">2021-01-28T16:44:00Z</dcterms:modified>
</cp:coreProperties>
</file>