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3A" w:rsidRDefault="00F02293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 Movement Mindset</w:t>
      </w:r>
      <w:r w:rsidR="004E19C2">
        <w:rPr>
          <w:rFonts w:asciiTheme="majorHAnsi" w:hAnsiTheme="majorHAnsi" w:cstheme="majorHAnsi"/>
          <w:b/>
        </w:rPr>
        <w:t xml:space="preserve">: Taking strides toward better health </w:t>
      </w:r>
    </w:p>
    <w:p w:rsidR="00C422EA" w:rsidRPr="00712156" w:rsidRDefault="00C422EA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By Lacy Wolff, ERS Health Promotion Administrator </w:t>
      </w:r>
    </w:p>
    <w:p w:rsidR="002B7EA0" w:rsidRDefault="002C4FB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month I had the privilege of </w:t>
      </w:r>
      <w:r w:rsidR="0052446D">
        <w:rPr>
          <w:rFonts w:asciiTheme="majorHAnsi" w:hAnsiTheme="majorHAnsi" w:cstheme="majorHAnsi"/>
        </w:rPr>
        <w:t>recording a podcast</w:t>
      </w:r>
      <w:r>
        <w:rPr>
          <w:rFonts w:asciiTheme="majorHAnsi" w:hAnsiTheme="majorHAnsi" w:cstheme="majorHAnsi"/>
        </w:rPr>
        <w:t xml:space="preserve"> with one of the world’s leading exercise and obesity researchers, Dr. Tim Church</w:t>
      </w:r>
      <w:r w:rsidR="002B7EA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E02810">
        <w:rPr>
          <w:rFonts w:asciiTheme="majorHAnsi" w:hAnsiTheme="majorHAnsi" w:cstheme="majorHAnsi"/>
        </w:rPr>
        <w:t xml:space="preserve">The ERS Walk &amp; Talk Podcast is </w:t>
      </w:r>
      <w:r w:rsidR="00EA1BDF">
        <w:rPr>
          <w:rFonts w:asciiTheme="majorHAnsi" w:hAnsiTheme="majorHAnsi" w:cstheme="majorHAnsi"/>
        </w:rPr>
        <w:t>a health and wellness podcast recorded during a short walk with a variety of mentors, friends, and experts</w:t>
      </w:r>
      <w:r w:rsidR="00E02810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In my conversation with Dr. Church</w:t>
      </w:r>
      <w:r w:rsidR="00EA1BDF">
        <w:rPr>
          <w:rFonts w:asciiTheme="majorHAnsi" w:hAnsiTheme="majorHAnsi" w:cstheme="majorHAnsi"/>
        </w:rPr>
        <w:t>,</w:t>
      </w:r>
      <w:r w:rsidR="006646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he discussed what he’s learned over 30 years in the field of obesity research and how important </w:t>
      </w:r>
      <w:r w:rsidR="002B7EA0">
        <w:rPr>
          <w:rFonts w:asciiTheme="majorHAnsi" w:hAnsiTheme="majorHAnsi" w:cstheme="majorHAnsi"/>
        </w:rPr>
        <w:t xml:space="preserve">our mindset is around physical activity. </w:t>
      </w:r>
    </w:p>
    <w:p w:rsidR="002C4FB4" w:rsidRDefault="002B7E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</w:t>
      </w:r>
      <w:r w:rsidR="00C26A06">
        <w:rPr>
          <w:rFonts w:asciiTheme="majorHAnsi" w:hAnsiTheme="majorHAnsi" w:cstheme="majorHAnsi"/>
        </w:rPr>
        <w:t xml:space="preserve"> talk</w:t>
      </w:r>
      <w:r>
        <w:rPr>
          <w:rFonts w:asciiTheme="majorHAnsi" w:hAnsiTheme="majorHAnsi" w:cstheme="majorHAnsi"/>
        </w:rPr>
        <w:t>, and his suggestions go</w:t>
      </w:r>
      <w:r w:rsidR="0086717E">
        <w:rPr>
          <w:rFonts w:asciiTheme="majorHAnsi" w:hAnsiTheme="majorHAnsi" w:cstheme="majorHAnsi"/>
        </w:rPr>
        <w:t>t me</w:t>
      </w:r>
      <w:r>
        <w:rPr>
          <w:rFonts w:asciiTheme="majorHAnsi" w:hAnsiTheme="majorHAnsi" w:cstheme="majorHAnsi"/>
        </w:rPr>
        <w:t xml:space="preserve"> thinking about </w:t>
      </w:r>
      <w:r w:rsidR="00EA1BDF">
        <w:rPr>
          <w:rFonts w:asciiTheme="majorHAnsi" w:hAnsiTheme="majorHAnsi" w:cstheme="majorHAnsi"/>
        </w:rPr>
        <w:t xml:space="preserve">how </w:t>
      </w:r>
      <w:r w:rsidR="0086717E">
        <w:rPr>
          <w:rFonts w:asciiTheme="majorHAnsi" w:hAnsiTheme="majorHAnsi" w:cstheme="majorHAnsi"/>
        </w:rPr>
        <w:t>often</w:t>
      </w:r>
      <w:r w:rsidR="00EA1BDF">
        <w:rPr>
          <w:rFonts w:asciiTheme="majorHAnsi" w:hAnsiTheme="majorHAnsi" w:cstheme="majorHAnsi"/>
        </w:rPr>
        <w:t xml:space="preserve"> it is</w:t>
      </w:r>
      <w:r w:rsidR="0086717E">
        <w:rPr>
          <w:rFonts w:asciiTheme="majorHAnsi" w:hAnsiTheme="majorHAnsi" w:cstheme="majorHAnsi"/>
        </w:rPr>
        <w:t xml:space="preserve"> our own self-limiting beliefs</w:t>
      </w:r>
      <w:r w:rsidR="00EA1BDF">
        <w:rPr>
          <w:rFonts w:asciiTheme="majorHAnsi" w:hAnsiTheme="majorHAnsi" w:cstheme="majorHAnsi"/>
        </w:rPr>
        <w:t xml:space="preserve"> that </w:t>
      </w:r>
      <w:r w:rsidR="0086717E">
        <w:rPr>
          <w:rFonts w:asciiTheme="majorHAnsi" w:hAnsiTheme="majorHAnsi" w:cstheme="majorHAnsi"/>
        </w:rPr>
        <w:t>keep us from moving</w:t>
      </w:r>
      <w:r>
        <w:rPr>
          <w:rFonts w:asciiTheme="majorHAnsi" w:hAnsiTheme="majorHAnsi" w:cstheme="majorHAnsi"/>
        </w:rPr>
        <w:t xml:space="preserve">. Despite my own education and knowledge of all of the benefits of physical activity, I also have days </w:t>
      </w:r>
      <w:r w:rsidR="00EA1BDF">
        <w:rPr>
          <w:rFonts w:asciiTheme="majorHAnsi" w:hAnsiTheme="majorHAnsi" w:cstheme="majorHAnsi"/>
        </w:rPr>
        <w:t xml:space="preserve">when </w:t>
      </w:r>
      <w:r>
        <w:rPr>
          <w:rFonts w:asciiTheme="majorHAnsi" w:hAnsiTheme="majorHAnsi" w:cstheme="majorHAnsi"/>
        </w:rPr>
        <w:t>I</w:t>
      </w:r>
      <w:r w:rsidR="0086717E">
        <w:rPr>
          <w:rFonts w:asciiTheme="majorHAnsi" w:hAnsiTheme="majorHAnsi" w:cstheme="majorHAnsi"/>
        </w:rPr>
        <w:t xml:space="preserve"> still </w:t>
      </w:r>
      <w:r>
        <w:rPr>
          <w:rFonts w:asciiTheme="majorHAnsi" w:hAnsiTheme="majorHAnsi" w:cstheme="majorHAnsi"/>
        </w:rPr>
        <w:t xml:space="preserve">don’t feel like I have time or want to take the time to get my daily movement. </w:t>
      </w:r>
      <w:r w:rsidR="00752036">
        <w:rPr>
          <w:rFonts w:asciiTheme="majorHAnsi" w:hAnsiTheme="majorHAnsi" w:cstheme="majorHAnsi"/>
        </w:rPr>
        <w:t>We all can</w:t>
      </w:r>
      <w:r w:rsidR="00E02810">
        <w:rPr>
          <w:rFonts w:asciiTheme="majorHAnsi" w:hAnsiTheme="majorHAnsi" w:cstheme="majorHAnsi"/>
        </w:rPr>
        <w:t xml:space="preserve"> feel this way sometimes</w:t>
      </w:r>
      <w:r w:rsidR="00752036">
        <w:rPr>
          <w:rFonts w:asciiTheme="majorHAnsi" w:hAnsiTheme="majorHAnsi" w:cstheme="majorHAnsi"/>
        </w:rPr>
        <w:t xml:space="preserve">. </w:t>
      </w:r>
    </w:p>
    <w:p w:rsidR="001F425C" w:rsidRDefault="007520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Most people will have days</w:t>
      </w:r>
      <w:r w:rsidR="001B713A" w:rsidRPr="00712156">
        <w:rPr>
          <w:rFonts w:asciiTheme="majorHAnsi" w:hAnsiTheme="majorHAnsi" w:cstheme="majorHAnsi"/>
        </w:rPr>
        <w:t xml:space="preserve"> where </w:t>
      </w:r>
      <w:r>
        <w:rPr>
          <w:rFonts w:asciiTheme="majorHAnsi" w:hAnsiTheme="majorHAnsi" w:cstheme="majorHAnsi"/>
        </w:rPr>
        <w:t xml:space="preserve">there’s more to do than we have time for and we think that our daily </w:t>
      </w:r>
      <w:r w:rsidR="001B713A" w:rsidRPr="00712156">
        <w:rPr>
          <w:rFonts w:asciiTheme="majorHAnsi" w:hAnsiTheme="majorHAnsi" w:cstheme="majorHAnsi"/>
        </w:rPr>
        <w:t>move</w:t>
      </w:r>
      <w:r>
        <w:rPr>
          <w:rFonts w:asciiTheme="majorHAnsi" w:hAnsiTheme="majorHAnsi" w:cstheme="majorHAnsi"/>
        </w:rPr>
        <w:t>ment break is less important than our work or family obligations. A</w:t>
      </w:r>
      <w:r w:rsidR="001B713A" w:rsidRPr="00712156">
        <w:rPr>
          <w:rFonts w:asciiTheme="majorHAnsi" w:hAnsiTheme="majorHAnsi" w:cstheme="majorHAnsi"/>
        </w:rPr>
        <w:t xml:space="preserve">s much as we know we “should” </w:t>
      </w:r>
      <w:r>
        <w:rPr>
          <w:rFonts w:asciiTheme="majorHAnsi" w:hAnsiTheme="majorHAnsi" w:cstheme="majorHAnsi"/>
        </w:rPr>
        <w:t>we</w:t>
      </w:r>
      <w:r w:rsidR="001B713A" w:rsidRPr="00712156">
        <w:rPr>
          <w:rFonts w:asciiTheme="majorHAnsi" w:hAnsiTheme="majorHAnsi" w:cstheme="majorHAnsi"/>
        </w:rPr>
        <w:t xml:space="preserve"> can find ourselves sitting (or standing) behind our desks for hours on end trying to complete our daily tasks. When the workday ends</w:t>
      </w:r>
      <w:r w:rsidR="00E02810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we </w:t>
      </w:r>
      <w:r w:rsidR="00A8207C" w:rsidRPr="00712156">
        <w:rPr>
          <w:rFonts w:asciiTheme="majorHAnsi" w:hAnsiTheme="majorHAnsi" w:cstheme="majorHAnsi"/>
        </w:rPr>
        <w:t>move</w:t>
      </w:r>
      <w:r w:rsidR="001B713A" w:rsidRPr="00712156">
        <w:rPr>
          <w:rFonts w:asciiTheme="majorHAnsi" w:hAnsiTheme="majorHAnsi" w:cstheme="majorHAnsi"/>
        </w:rPr>
        <w:t xml:space="preserve"> into the next phase of </w:t>
      </w:r>
      <w:r w:rsidR="00A8207C" w:rsidRPr="00712156">
        <w:rPr>
          <w:rFonts w:asciiTheme="majorHAnsi" w:hAnsiTheme="majorHAnsi" w:cstheme="majorHAnsi"/>
        </w:rPr>
        <w:t xml:space="preserve">the day, which can include </w:t>
      </w:r>
      <w:r w:rsidR="001B713A" w:rsidRPr="00712156">
        <w:rPr>
          <w:rFonts w:asciiTheme="majorHAnsi" w:hAnsiTheme="majorHAnsi" w:cstheme="majorHAnsi"/>
        </w:rPr>
        <w:t xml:space="preserve">cooking dinner, taking kids to their </w:t>
      </w:r>
      <w:r w:rsidR="00A8207C" w:rsidRPr="00712156">
        <w:rPr>
          <w:rFonts w:asciiTheme="majorHAnsi" w:hAnsiTheme="majorHAnsi" w:cstheme="majorHAnsi"/>
        </w:rPr>
        <w:t>extracurricular activities, taking care of household chores, or watching our favorite shows on TV</w:t>
      </w:r>
      <w:r w:rsidR="00417B8E" w:rsidRPr="00712156">
        <w:rPr>
          <w:rFonts w:asciiTheme="majorHAnsi" w:hAnsiTheme="majorHAnsi" w:cstheme="majorHAnsi"/>
        </w:rPr>
        <w:t>.</w:t>
      </w:r>
      <w:r w:rsidR="001F425C">
        <w:rPr>
          <w:rFonts w:asciiTheme="majorHAnsi" w:hAnsiTheme="majorHAnsi" w:cstheme="majorHAnsi"/>
        </w:rPr>
        <w:t xml:space="preserve"> </w:t>
      </w:r>
    </w:p>
    <w:p w:rsidR="00203855" w:rsidRPr="00712156" w:rsidRDefault="001F42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lot of our decisions around physical activity are </w:t>
      </w:r>
      <w:r w:rsidR="00203855">
        <w:rPr>
          <w:rFonts w:asciiTheme="majorHAnsi" w:hAnsiTheme="majorHAnsi" w:cstheme="majorHAnsi"/>
        </w:rPr>
        <w:t>due to our past experiences</w:t>
      </w:r>
      <w:r w:rsidR="00C836C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positive or negative</w:t>
      </w:r>
      <w:r w:rsidR="00C836C0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which can create</w:t>
      </w:r>
      <w:r w:rsidR="00203855">
        <w:rPr>
          <w:rFonts w:asciiTheme="majorHAnsi" w:hAnsiTheme="majorHAnsi" w:cstheme="majorHAnsi"/>
        </w:rPr>
        <w:t xml:space="preserve"> mindsets, or a set of beliefs that do not support </w:t>
      </w:r>
      <w:r w:rsidR="00E02810">
        <w:rPr>
          <w:rFonts w:asciiTheme="majorHAnsi" w:hAnsiTheme="majorHAnsi" w:cstheme="majorHAnsi"/>
        </w:rPr>
        <w:t xml:space="preserve">our </w:t>
      </w:r>
      <w:r w:rsidR="00203855">
        <w:rPr>
          <w:rFonts w:asciiTheme="majorHAnsi" w:hAnsiTheme="majorHAnsi" w:cstheme="majorHAnsi"/>
        </w:rPr>
        <w:t xml:space="preserve">health. </w:t>
      </w:r>
    </w:p>
    <w:p w:rsidR="00203855" w:rsidRDefault="00A8207C">
      <w:pPr>
        <w:rPr>
          <w:rFonts w:asciiTheme="majorHAnsi" w:hAnsiTheme="majorHAnsi" w:cstheme="majorHAnsi"/>
        </w:rPr>
      </w:pPr>
      <w:r w:rsidRPr="00712156">
        <w:rPr>
          <w:rFonts w:asciiTheme="majorHAnsi" w:hAnsiTheme="majorHAnsi" w:cstheme="majorHAnsi"/>
        </w:rPr>
        <w:t xml:space="preserve">When </w:t>
      </w:r>
      <w:r w:rsidR="0086717E" w:rsidRPr="00712156">
        <w:rPr>
          <w:rFonts w:asciiTheme="majorHAnsi" w:hAnsiTheme="majorHAnsi" w:cstheme="majorHAnsi"/>
        </w:rPr>
        <w:t>it</w:t>
      </w:r>
      <w:r w:rsidRPr="00712156">
        <w:rPr>
          <w:rFonts w:asciiTheme="majorHAnsi" w:hAnsiTheme="majorHAnsi" w:cstheme="majorHAnsi"/>
        </w:rPr>
        <w:t xml:space="preserve"> comes to physical activity, a</w:t>
      </w:r>
      <w:r w:rsidR="001B713A" w:rsidRPr="00712156">
        <w:rPr>
          <w:rFonts w:asciiTheme="majorHAnsi" w:hAnsiTheme="majorHAnsi" w:cstheme="majorHAnsi"/>
        </w:rPr>
        <w:t>ll-or-nothing thinking is very common</w:t>
      </w:r>
      <w:r w:rsidRPr="00712156">
        <w:rPr>
          <w:rFonts w:asciiTheme="majorHAnsi" w:hAnsiTheme="majorHAnsi" w:cstheme="majorHAnsi"/>
        </w:rPr>
        <w:t xml:space="preserve">. </w:t>
      </w:r>
      <w:r w:rsidR="00752036">
        <w:rPr>
          <w:rFonts w:asciiTheme="majorHAnsi" w:hAnsiTheme="majorHAnsi" w:cstheme="majorHAnsi"/>
        </w:rPr>
        <w:t xml:space="preserve">An example of this type of thinking is, </w:t>
      </w:r>
      <w:r w:rsidR="001B713A" w:rsidRPr="00712156">
        <w:rPr>
          <w:rFonts w:asciiTheme="majorHAnsi" w:hAnsiTheme="majorHAnsi" w:cstheme="majorHAnsi"/>
          <w:i/>
        </w:rPr>
        <w:t xml:space="preserve">if I can’t get out for 30 minutes of cardio, or get to the gym for a class, or lift weights it doesn’t “count.” </w:t>
      </w:r>
      <w:r w:rsidR="00752036">
        <w:rPr>
          <w:rFonts w:asciiTheme="majorHAnsi" w:hAnsiTheme="majorHAnsi" w:cstheme="majorHAnsi"/>
        </w:rPr>
        <w:t>Or, m</w:t>
      </w:r>
      <w:r w:rsidR="00203855">
        <w:rPr>
          <w:rFonts w:asciiTheme="majorHAnsi" w:hAnsiTheme="majorHAnsi" w:cstheme="majorHAnsi"/>
        </w:rPr>
        <w:t>aybe you have used the</w:t>
      </w:r>
      <w:r w:rsidR="00F02293">
        <w:rPr>
          <w:rFonts w:asciiTheme="majorHAnsi" w:hAnsiTheme="majorHAnsi" w:cstheme="majorHAnsi"/>
        </w:rPr>
        <w:t xml:space="preserve"> old</w:t>
      </w:r>
      <w:r w:rsidR="00203855">
        <w:rPr>
          <w:rFonts w:asciiTheme="majorHAnsi" w:hAnsiTheme="majorHAnsi" w:cstheme="majorHAnsi"/>
        </w:rPr>
        <w:t>, “</w:t>
      </w:r>
      <w:r w:rsidR="00417B8E" w:rsidRPr="00712156">
        <w:rPr>
          <w:rFonts w:asciiTheme="majorHAnsi" w:hAnsiTheme="majorHAnsi" w:cstheme="majorHAnsi"/>
          <w:i/>
        </w:rPr>
        <w:t>I’ll start on Monday</w:t>
      </w:r>
      <w:r w:rsidR="00203855">
        <w:rPr>
          <w:rFonts w:asciiTheme="majorHAnsi" w:hAnsiTheme="majorHAnsi" w:cstheme="majorHAnsi"/>
          <w:i/>
        </w:rPr>
        <w:t>”</w:t>
      </w:r>
      <w:r w:rsidR="00417B8E" w:rsidRPr="00712156">
        <w:rPr>
          <w:rFonts w:asciiTheme="majorHAnsi" w:hAnsiTheme="majorHAnsi" w:cstheme="majorHAnsi"/>
          <w:i/>
        </w:rPr>
        <w:t xml:space="preserve"> </w:t>
      </w:r>
      <w:r w:rsidR="00203855" w:rsidRPr="00203855">
        <w:rPr>
          <w:rFonts w:asciiTheme="majorHAnsi" w:hAnsiTheme="majorHAnsi" w:cstheme="majorHAnsi"/>
        </w:rPr>
        <w:t>statement with the hope that you will be a different person with new motivation on Monday</w:t>
      </w:r>
      <w:r w:rsidR="00F02293">
        <w:rPr>
          <w:rFonts w:asciiTheme="majorHAnsi" w:hAnsiTheme="majorHAnsi" w:cstheme="majorHAnsi"/>
        </w:rPr>
        <w:t xml:space="preserve">. </w:t>
      </w:r>
    </w:p>
    <w:p w:rsidR="001F425C" w:rsidRPr="00712156" w:rsidRDefault="0071215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Below are some of the most common barriers </w:t>
      </w:r>
      <w:r w:rsidR="00752036">
        <w:rPr>
          <w:rFonts w:asciiTheme="majorHAnsi" w:hAnsiTheme="majorHAnsi" w:cstheme="majorHAnsi"/>
        </w:rPr>
        <w:t xml:space="preserve">and subconscious beliefs </w:t>
      </w:r>
      <w:r w:rsidR="00E02810">
        <w:rPr>
          <w:rFonts w:asciiTheme="majorHAnsi" w:hAnsiTheme="majorHAnsi" w:cstheme="majorHAnsi"/>
        </w:rPr>
        <w:t>about</w:t>
      </w:r>
      <w:r>
        <w:rPr>
          <w:rFonts w:asciiTheme="majorHAnsi" w:hAnsiTheme="majorHAnsi" w:cstheme="majorHAnsi"/>
        </w:rPr>
        <w:t xml:space="preserve"> physical activity that I’ve heard (and </w:t>
      </w:r>
      <w:r w:rsidR="00E02810">
        <w:rPr>
          <w:rFonts w:asciiTheme="majorHAnsi" w:hAnsiTheme="majorHAnsi" w:cstheme="majorHAnsi"/>
        </w:rPr>
        <w:t xml:space="preserve">thought </w:t>
      </w:r>
      <w:r>
        <w:rPr>
          <w:rFonts w:asciiTheme="majorHAnsi" w:hAnsiTheme="majorHAnsi" w:cstheme="majorHAnsi"/>
        </w:rPr>
        <w:t xml:space="preserve">myself) in my </w:t>
      </w:r>
      <w:r w:rsidR="00E02810">
        <w:rPr>
          <w:rFonts w:asciiTheme="majorHAnsi" w:hAnsiTheme="majorHAnsi" w:cstheme="majorHAnsi"/>
        </w:rPr>
        <w:t xml:space="preserve">more than </w:t>
      </w:r>
      <w:r>
        <w:rPr>
          <w:rFonts w:asciiTheme="majorHAnsi" w:hAnsiTheme="majorHAnsi" w:cstheme="majorHAnsi"/>
        </w:rPr>
        <w:t>20</w:t>
      </w:r>
      <w:r w:rsidR="001F425C">
        <w:rPr>
          <w:rFonts w:asciiTheme="majorHAnsi" w:hAnsiTheme="majorHAnsi" w:cstheme="majorHAnsi"/>
        </w:rPr>
        <w:t xml:space="preserve"> years in the fitness industry and some </w:t>
      </w:r>
      <w:r w:rsidR="001F425C">
        <w:rPr>
          <w:rFonts w:asciiTheme="majorHAnsi" w:hAnsiTheme="majorHAnsi" w:cstheme="majorHAnsi"/>
        </w:rPr>
        <w:lastRenderedPageBreak/>
        <w:t xml:space="preserve">“mind-shift” statements you may want to consider if you want to increase your own physical activity this month.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1F425C" w:rsidTr="00F02293">
        <w:tc>
          <w:tcPr>
            <w:tcW w:w="4225" w:type="dxa"/>
          </w:tcPr>
          <w:p w:rsidR="001F425C" w:rsidRPr="001F425C" w:rsidRDefault="0075203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Mindset, Belief, Thought</w:t>
            </w:r>
          </w:p>
        </w:tc>
        <w:tc>
          <w:tcPr>
            <w:tcW w:w="5125" w:type="dxa"/>
          </w:tcPr>
          <w:p w:rsidR="001F425C" w:rsidRPr="001F425C" w:rsidRDefault="001F425C">
            <w:pPr>
              <w:rPr>
                <w:rFonts w:asciiTheme="majorHAnsi" w:hAnsiTheme="majorHAnsi" w:cstheme="majorHAnsi"/>
                <w:b/>
              </w:rPr>
            </w:pPr>
            <w:r w:rsidRPr="001F425C">
              <w:rPr>
                <w:rFonts w:asciiTheme="majorHAnsi" w:hAnsiTheme="majorHAnsi" w:cstheme="majorHAnsi"/>
                <w:b/>
              </w:rPr>
              <w:t xml:space="preserve">Mind-shift </w:t>
            </w:r>
            <w:r w:rsidR="00F02293">
              <w:rPr>
                <w:rFonts w:asciiTheme="majorHAnsi" w:hAnsiTheme="majorHAnsi" w:cstheme="majorHAnsi"/>
                <w:b/>
              </w:rPr>
              <w:t>statement</w:t>
            </w:r>
          </w:p>
        </w:tc>
      </w:tr>
      <w:tr w:rsidR="001F425C" w:rsidTr="00F02293">
        <w:tc>
          <w:tcPr>
            <w:tcW w:w="4225" w:type="dxa"/>
          </w:tcPr>
          <w:p w:rsidR="001F425C" w:rsidRDefault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Just a few minutes won’t make a difference. </w:t>
            </w:r>
          </w:p>
        </w:tc>
        <w:tc>
          <w:tcPr>
            <w:tcW w:w="5125" w:type="dxa"/>
          </w:tcPr>
          <w:p w:rsidR="001F425C" w:rsidRDefault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Everything I do for my health matters, even t</w:t>
            </w:r>
            <w:r w:rsidR="0086717E">
              <w:rPr>
                <w:rFonts w:asciiTheme="majorHAnsi" w:hAnsiTheme="majorHAnsi" w:cstheme="majorHAnsi"/>
              </w:rPr>
              <w:t>w</w:t>
            </w:r>
            <w:r>
              <w:rPr>
                <w:rFonts w:asciiTheme="majorHAnsi" w:hAnsiTheme="majorHAnsi" w:cstheme="majorHAnsi"/>
              </w:rPr>
              <w:t>o minutes!</w:t>
            </w:r>
          </w:p>
        </w:tc>
      </w:tr>
      <w:tr w:rsidR="001F425C" w:rsidTr="00F02293">
        <w:tc>
          <w:tcPr>
            <w:tcW w:w="4225" w:type="dxa"/>
          </w:tcPr>
          <w:p w:rsidR="001F425C" w:rsidRDefault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don’t feel like it. </w:t>
            </w:r>
          </w:p>
        </w:tc>
        <w:tc>
          <w:tcPr>
            <w:tcW w:w="5125" w:type="dxa"/>
          </w:tcPr>
          <w:p w:rsidR="001F425C" w:rsidRDefault="001F425C" w:rsidP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will fit in a 5-10 minute walk (or other low-intensity activity) and will re-assess when I’m finished. </w:t>
            </w:r>
            <w:r w:rsidR="00E02810">
              <w:rPr>
                <w:rFonts w:asciiTheme="majorHAnsi" w:hAnsiTheme="majorHAnsi" w:cstheme="majorHAnsi"/>
              </w:rPr>
              <w:t>(</w:t>
            </w:r>
            <w:r w:rsidR="00F02293">
              <w:rPr>
                <w:rFonts w:asciiTheme="majorHAnsi" w:hAnsiTheme="majorHAnsi" w:cstheme="majorHAnsi"/>
              </w:rPr>
              <w:t>On days like this, consider calling a friend or listening to a book or podcast that you enjoy as a motivator.</w:t>
            </w:r>
            <w:r w:rsidR="00E02810">
              <w:rPr>
                <w:rFonts w:asciiTheme="majorHAnsi" w:hAnsiTheme="majorHAnsi" w:cstheme="majorHAnsi"/>
              </w:rPr>
              <w:t>)</w:t>
            </w:r>
            <w:r w:rsidR="00F02293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1F425C" w:rsidTr="00F02293">
        <w:tc>
          <w:tcPr>
            <w:tcW w:w="4225" w:type="dxa"/>
          </w:tcPr>
          <w:p w:rsidR="001F425C" w:rsidRDefault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don’t have time.</w:t>
            </w:r>
          </w:p>
        </w:tc>
        <w:tc>
          <w:tcPr>
            <w:tcW w:w="5125" w:type="dxa"/>
          </w:tcPr>
          <w:p w:rsidR="001F425C" w:rsidRDefault="001F425C" w:rsidP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know that when I am active I am </w:t>
            </w:r>
            <w:r w:rsidR="00F02293">
              <w:rPr>
                <w:rFonts w:asciiTheme="majorHAnsi" w:hAnsiTheme="majorHAnsi" w:cstheme="majorHAnsi"/>
              </w:rPr>
              <w:t xml:space="preserve">in a better mood and am </w:t>
            </w:r>
            <w:r>
              <w:rPr>
                <w:rFonts w:asciiTheme="majorHAnsi" w:hAnsiTheme="majorHAnsi" w:cstheme="majorHAnsi"/>
              </w:rPr>
              <w:t>more productive. I will make the time!</w:t>
            </w:r>
          </w:p>
        </w:tc>
      </w:tr>
      <w:tr w:rsidR="001F425C" w:rsidTr="00F02293">
        <w:tc>
          <w:tcPr>
            <w:tcW w:w="4225" w:type="dxa"/>
          </w:tcPr>
          <w:p w:rsidR="001F425C" w:rsidRDefault="001F425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have to be in pain to make it “count.” </w:t>
            </w:r>
          </w:p>
        </w:tc>
        <w:tc>
          <w:tcPr>
            <w:tcW w:w="5125" w:type="dxa"/>
          </w:tcPr>
          <w:p w:rsidR="001F425C" w:rsidRDefault="002038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am going to move in a way that feels good for my mind and body today.</w:t>
            </w:r>
          </w:p>
        </w:tc>
      </w:tr>
      <w:tr w:rsidR="00F02293" w:rsidTr="00F02293">
        <w:tc>
          <w:tcPr>
            <w:tcW w:w="4225" w:type="dxa"/>
          </w:tcPr>
          <w:p w:rsidR="00F02293" w:rsidRDefault="00F022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don’t know what to do. </w:t>
            </w:r>
          </w:p>
        </w:tc>
        <w:tc>
          <w:tcPr>
            <w:tcW w:w="5125" w:type="dxa"/>
          </w:tcPr>
          <w:p w:rsidR="00F02293" w:rsidRDefault="00F022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am not going to make this complicated. I know how to walk. I’ll start there! </w:t>
            </w:r>
          </w:p>
        </w:tc>
      </w:tr>
      <w:tr w:rsidR="00F02293" w:rsidTr="00F02293">
        <w:tc>
          <w:tcPr>
            <w:tcW w:w="4225" w:type="dxa"/>
          </w:tcPr>
          <w:p w:rsidR="00F02293" w:rsidRDefault="00F022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don’t have equipment and can’t afford a gym membership. </w:t>
            </w:r>
          </w:p>
        </w:tc>
        <w:tc>
          <w:tcPr>
            <w:tcW w:w="5125" w:type="dxa"/>
          </w:tcPr>
          <w:p w:rsidR="00F02293" w:rsidRDefault="00F022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 don’t need any fancy equipment to move. I can put on a pair of shoes and go out for a walk anytime. </w:t>
            </w:r>
          </w:p>
        </w:tc>
      </w:tr>
    </w:tbl>
    <w:p w:rsidR="00712156" w:rsidRDefault="00712156">
      <w:pPr>
        <w:rPr>
          <w:rFonts w:asciiTheme="majorHAnsi" w:hAnsiTheme="majorHAnsi" w:cstheme="majorHAnsi"/>
        </w:rPr>
      </w:pPr>
    </w:p>
    <w:p w:rsidR="000B2715" w:rsidRPr="00F02293" w:rsidRDefault="00C422EA" w:rsidP="00C26A06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If you are interested in increasing your physical activity</w:t>
      </w:r>
      <w:r w:rsidR="0007679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 hope you will</w:t>
      </w:r>
      <w:r w:rsidR="00C26A06">
        <w:rPr>
          <w:rFonts w:asciiTheme="majorHAnsi" w:hAnsiTheme="majorHAnsi" w:cstheme="majorHAnsi"/>
        </w:rPr>
        <w:t xml:space="preserve"> listen to the full conversation I had with Dr. Church through the ERS Walk &amp; Talk Podcast or</w:t>
      </w:r>
      <w:r>
        <w:rPr>
          <w:rFonts w:asciiTheme="majorHAnsi" w:hAnsiTheme="majorHAnsi" w:cstheme="majorHAnsi"/>
        </w:rPr>
        <w:t xml:space="preserve"> join us for one of our weekly webinars</w:t>
      </w:r>
      <w:r w:rsidR="00C26A06">
        <w:rPr>
          <w:rFonts w:asciiTheme="majorHAnsi" w:hAnsiTheme="majorHAnsi" w:cstheme="majorHAnsi"/>
        </w:rPr>
        <w:t xml:space="preserve">. Our webinar community provides </w:t>
      </w:r>
      <w:r>
        <w:rPr>
          <w:rFonts w:asciiTheme="majorHAnsi" w:hAnsiTheme="majorHAnsi" w:cstheme="majorHAnsi"/>
        </w:rPr>
        <w:t>advice, encouragement, and connection</w:t>
      </w:r>
      <w:r w:rsidR="00C26A06">
        <w:rPr>
          <w:rFonts w:asciiTheme="majorHAnsi" w:hAnsiTheme="majorHAnsi" w:cstheme="majorHAnsi"/>
        </w:rPr>
        <w:t xml:space="preserve"> for anyone interested in improving health and well-being.</w:t>
      </w:r>
      <w:r w:rsidR="0007679F">
        <w:rPr>
          <w:rFonts w:asciiTheme="majorHAnsi" w:hAnsiTheme="majorHAnsi" w:cstheme="majorHAnsi"/>
        </w:rPr>
        <w:t xml:space="preserve"> </w:t>
      </w:r>
      <w:r w:rsidR="00C26A06">
        <w:rPr>
          <w:rFonts w:asciiTheme="majorHAnsi" w:hAnsiTheme="majorHAnsi" w:cstheme="majorHAnsi"/>
        </w:rPr>
        <w:t xml:space="preserve">And, if you have questions you would like to ask directly Dr. Church, he will also be our featured guest on </w:t>
      </w:r>
      <w:r w:rsidR="00842710">
        <w:rPr>
          <w:rFonts w:asciiTheme="majorHAnsi" w:hAnsiTheme="majorHAnsi" w:cstheme="majorHAnsi"/>
        </w:rPr>
        <w:t xml:space="preserve">our </w:t>
      </w:r>
      <w:r w:rsidR="00C26A06">
        <w:rPr>
          <w:rFonts w:asciiTheme="majorHAnsi" w:hAnsiTheme="majorHAnsi" w:cstheme="majorHAnsi"/>
        </w:rPr>
        <w:t>July 15</w:t>
      </w:r>
      <w:r w:rsidR="00C26A06" w:rsidRPr="00C26A06">
        <w:rPr>
          <w:rFonts w:asciiTheme="majorHAnsi" w:hAnsiTheme="majorHAnsi" w:cstheme="majorHAnsi"/>
          <w:vertAlign w:val="superscript"/>
        </w:rPr>
        <w:t>th</w:t>
      </w:r>
      <w:r w:rsidR="00842710">
        <w:rPr>
          <w:rFonts w:asciiTheme="majorHAnsi" w:hAnsiTheme="majorHAnsi" w:cstheme="majorHAnsi"/>
        </w:rPr>
        <w:t xml:space="preserve"> </w:t>
      </w:r>
      <w:r w:rsidR="00855516">
        <w:rPr>
          <w:rFonts w:asciiTheme="majorHAnsi" w:hAnsiTheme="majorHAnsi" w:cstheme="majorHAnsi"/>
        </w:rPr>
        <w:t>Exercise as Medicine: Q&amp;A with Dr. Tim Church</w:t>
      </w:r>
      <w:r w:rsidR="00C26A06">
        <w:rPr>
          <w:rFonts w:asciiTheme="majorHAnsi" w:hAnsiTheme="majorHAnsi" w:cstheme="majorHAnsi"/>
        </w:rPr>
        <w:t xml:space="preserve"> You can register for this and all of our wellness events through the </w:t>
      </w:r>
      <w:hyperlink r:id="rId6" w:history="1">
        <w:r w:rsidR="00C26A06" w:rsidRPr="00855516">
          <w:rPr>
            <w:rStyle w:val="Hyperlink"/>
            <w:rFonts w:asciiTheme="majorHAnsi" w:hAnsiTheme="majorHAnsi" w:cstheme="majorHAnsi"/>
          </w:rPr>
          <w:t>ERS Wellness Events Calendar</w:t>
        </w:r>
      </w:hyperlink>
      <w:bookmarkStart w:id="0" w:name="_GoBack"/>
      <w:bookmarkEnd w:id="0"/>
      <w:r w:rsidR="00C26A06">
        <w:rPr>
          <w:rFonts w:asciiTheme="majorHAnsi" w:hAnsiTheme="majorHAnsi" w:cstheme="majorHAnsi"/>
        </w:rPr>
        <w:t xml:space="preserve">. </w:t>
      </w:r>
      <w:r w:rsidR="00C26A06">
        <w:rPr>
          <w:rFonts w:asciiTheme="majorHAnsi" w:hAnsiTheme="majorHAnsi" w:cstheme="majorHAnsi"/>
        </w:rPr>
        <w:br/>
      </w:r>
      <w:r w:rsidR="00C26A06">
        <w:rPr>
          <w:rFonts w:asciiTheme="majorHAnsi" w:hAnsiTheme="majorHAnsi" w:cstheme="majorHAnsi"/>
        </w:rPr>
        <w:br/>
      </w:r>
    </w:p>
    <w:sectPr w:rsidR="000B2715" w:rsidRPr="00F0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38D"/>
    <w:multiLevelType w:val="hybridMultilevel"/>
    <w:tmpl w:val="36EE9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3A"/>
    <w:rsid w:val="0007679F"/>
    <w:rsid w:val="00077DD2"/>
    <w:rsid w:val="000B2715"/>
    <w:rsid w:val="001B713A"/>
    <w:rsid w:val="001F425C"/>
    <w:rsid w:val="00203855"/>
    <w:rsid w:val="002B7EA0"/>
    <w:rsid w:val="002C4FB4"/>
    <w:rsid w:val="00417B8E"/>
    <w:rsid w:val="004E19C2"/>
    <w:rsid w:val="0052446D"/>
    <w:rsid w:val="00565A67"/>
    <w:rsid w:val="0066462B"/>
    <w:rsid w:val="00694E9E"/>
    <w:rsid w:val="00712156"/>
    <w:rsid w:val="00752036"/>
    <w:rsid w:val="00842710"/>
    <w:rsid w:val="00855516"/>
    <w:rsid w:val="0086717E"/>
    <w:rsid w:val="00A8207C"/>
    <w:rsid w:val="00B148F7"/>
    <w:rsid w:val="00B95C17"/>
    <w:rsid w:val="00C26A06"/>
    <w:rsid w:val="00C422EA"/>
    <w:rsid w:val="00C836C0"/>
    <w:rsid w:val="00D94285"/>
    <w:rsid w:val="00E02810"/>
    <w:rsid w:val="00E93911"/>
    <w:rsid w:val="00EA1BDF"/>
    <w:rsid w:val="00F0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28825"/>
  <w15:chartTrackingRefBased/>
  <w15:docId w15:val="{1CFC0939-7A07-41B8-AF74-F3B1E053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B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2715"/>
    <w:pPr>
      <w:ind w:left="720"/>
      <w:contextualSpacing/>
    </w:pPr>
  </w:style>
  <w:style w:type="table" w:styleId="TableGrid">
    <w:name w:val="Table Grid"/>
    <w:basedOn w:val="TableNormal"/>
    <w:uiPriority w:val="39"/>
    <w:rsid w:val="001F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1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B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1B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rs.texas.gov/Event-Calendars/Wellness-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6FBA-42CF-4B08-A0DB-EBF9A0F7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Employees Retirement System of Texas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Wolff</dc:creator>
  <cp:keywords/>
  <dc:description/>
  <cp:lastModifiedBy>Lacy Wolff</cp:lastModifiedBy>
  <cp:revision>2</cp:revision>
  <dcterms:created xsi:type="dcterms:W3CDTF">2021-06-23T14:30:00Z</dcterms:created>
  <dcterms:modified xsi:type="dcterms:W3CDTF">2021-06-23T14:30:00Z</dcterms:modified>
</cp:coreProperties>
</file>